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49" w:rsidRDefault="00E97B49" w:rsidP="00E97B49">
      <w:pPr>
        <w:pStyle w:val="1"/>
      </w:pPr>
      <w:r>
        <w:drawing>
          <wp:inline distT="0" distB="0" distL="0" distR="0" wp14:anchorId="3DE96E02" wp14:editId="3F2E0A35">
            <wp:extent cx="657225" cy="838200"/>
            <wp:effectExtent l="0" t="0" r="9525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B49" w:rsidRPr="0048145D" w:rsidRDefault="00E97B49" w:rsidP="00E97B49">
      <w:pPr>
        <w:rPr>
          <w:lang w:val="en-US"/>
        </w:rPr>
      </w:pPr>
    </w:p>
    <w:p w:rsidR="00E97B49" w:rsidRPr="00541C1F" w:rsidRDefault="00E97B49" w:rsidP="00E97B49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E97B49" w:rsidRPr="00541C1F" w:rsidRDefault="00E97B49" w:rsidP="00E97B49">
      <w:pPr>
        <w:pStyle w:val="2"/>
      </w:pPr>
    </w:p>
    <w:p w:rsidR="00E97B49" w:rsidRPr="000B219F" w:rsidRDefault="00E97B49" w:rsidP="00E97B49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  <w:r w:rsidRPr="000B219F">
        <w:rPr>
          <w:b/>
          <w:noProof/>
          <w:sz w:val="28"/>
        </w:rPr>
        <w:t xml:space="preserve"> </w:t>
      </w:r>
    </w:p>
    <w:p w:rsidR="00E97B49" w:rsidRDefault="00E97B49" w:rsidP="00E97B49">
      <w:pPr>
        <w:pStyle w:val="a3"/>
        <w:jc w:val="center"/>
        <w:rPr>
          <w:rFonts w:ascii="Times New Roman" w:hAnsi="Times New Roman"/>
          <w:sz w:val="26"/>
        </w:rPr>
      </w:pPr>
    </w:p>
    <w:p w:rsidR="00E97B49" w:rsidRPr="008453F2" w:rsidRDefault="00E97B49" w:rsidP="00E97B49">
      <w:pPr>
        <w:jc w:val="center"/>
        <w:rPr>
          <w:bCs/>
          <w:noProof/>
          <w:sz w:val="26"/>
          <w:szCs w:val="26"/>
        </w:rPr>
      </w:pPr>
      <w:r w:rsidRPr="008453F2">
        <w:rPr>
          <w:bCs/>
          <w:noProof/>
          <w:sz w:val="26"/>
          <w:szCs w:val="26"/>
        </w:rPr>
        <w:t xml:space="preserve">от </w:t>
      </w:r>
      <w:r w:rsidR="00D959AC" w:rsidRPr="00D959AC">
        <w:rPr>
          <w:bCs/>
          <w:noProof/>
          <w:sz w:val="26"/>
          <w:szCs w:val="26"/>
          <w:u w:val="single"/>
        </w:rPr>
        <w:t>22 апреля 2020 г.</w:t>
      </w:r>
      <w:r w:rsidRPr="008453F2">
        <w:rPr>
          <w:bCs/>
          <w:noProof/>
          <w:sz w:val="26"/>
          <w:szCs w:val="26"/>
        </w:rPr>
        <w:t xml:space="preserve"> № </w:t>
      </w:r>
      <w:r w:rsidR="00D959AC">
        <w:rPr>
          <w:bCs/>
          <w:noProof/>
          <w:sz w:val="26"/>
          <w:szCs w:val="26"/>
          <w:u w:val="single"/>
        </w:rPr>
        <w:t>130-МНПА</w:t>
      </w:r>
    </w:p>
    <w:p w:rsidR="00E97B49" w:rsidRDefault="00E97B49" w:rsidP="00E97B49"/>
    <w:p w:rsidR="00E97B49" w:rsidRPr="00E97B49" w:rsidRDefault="00E97B49" w:rsidP="00E97B4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C83696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внесении изменений в п</w:t>
      </w:r>
      <w:r w:rsidRPr="008E5972">
        <w:rPr>
          <w:rFonts w:ascii="Times New Roman" w:hAnsi="Times New Roman" w:cs="Times New Roman"/>
          <w:sz w:val="26"/>
          <w:szCs w:val="26"/>
        </w:rPr>
        <w:t>остановление Новокузнецкого районного Совета народных депутатов от 27.09.2005 № 188 «О системе налогообложения в виде единого налога на вмененный доход для отдельных видов деятельности»</w:t>
      </w:r>
      <w:bookmarkEnd w:id="0"/>
    </w:p>
    <w:p w:rsidR="00E97B49" w:rsidRPr="003B5D5F" w:rsidRDefault="00E97B49" w:rsidP="00E97B49">
      <w:pPr>
        <w:jc w:val="center"/>
        <w:rPr>
          <w:b/>
          <w:sz w:val="26"/>
          <w:szCs w:val="26"/>
        </w:rPr>
      </w:pPr>
    </w:p>
    <w:p w:rsidR="00E97B49" w:rsidRPr="00210C95" w:rsidRDefault="00E97B49" w:rsidP="00E97B49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E97B49" w:rsidRPr="00210C95" w:rsidRDefault="00E97B49" w:rsidP="00E97B49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E97B49" w:rsidRPr="00210C95" w:rsidRDefault="00D959AC" w:rsidP="00E97B49">
      <w:pPr>
        <w:jc w:val="right"/>
        <w:rPr>
          <w:sz w:val="26"/>
          <w:szCs w:val="26"/>
        </w:rPr>
      </w:pPr>
      <w:r>
        <w:rPr>
          <w:sz w:val="26"/>
          <w:szCs w:val="26"/>
        </w:rPr>
        <w:t>22 апреля</w:t>
      </w:r>
      <w:r w:rsidR="00E97B49">
        <w:rPr>
          <w:sz w:val="26"/>
          <w:szCs w:val="26"/>
        </w:rPr>
        <w:t xml:space="preserve"> 20</w:t>
      </w:r>
      <w:r w:rsidR="00E97B49" w:rsidRPr="002766C3">
        <w:rPr>
          <w:sz w:val="26"/>
          <w:szCs w:val="26"/>
        </w:rPr>
        <w:t>20</w:t>
      </w:r>
      <w:r w:rsidR="00E97B49">
        <w:rPr>
          <w:sz w:val="26"/>
          <w:szCs w:val="26"/>
        </w:rPr>
        <w:t xml:space="preserve"> г.</w:t>
      </w:r>
    </w:p>
    <w:p w:rsidR="00E97B49" w:rsidRPr="00F20C9D" w:rsidRDefault="00E97B49" w:rsidP="00E97B49">
      <w:pPr>
        <w:ind w:firstLine="709"/>
        <w:rPr>
          <w:sz w:val="26"/>
          <w:szCs w:val="26"/>
        </w:rPr>
      </w:pPr>
    </w:p>
    <w:p w:rsidR="00E97B49" w:rsidRPr="00C83696" w:rsidRDefault="00E97B49" w:rsidP="00E97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696">
        <w:rPr>
          <w:rFonts w:ascii="Times New Roman" w:hAnsi="Times New Roman" w:cs="Times New Roman"/>
          <w:sz w:val="26"/>
          <w:szCs w:val="26"/>
        </w:rPr>
        <w:t xml:space="preserve">1. Внести в </w:t>
      </w:r>
      <w:hyperlink r:id="rId6" w:history="1">
        <w:r>
          <w:rPr>
            <w:rFonts w:ascii="Times New Roman" w:hAnsi="Times New Roman" w:cs="Times New Roman"/>
            <w:sz w:val="26"/>
            <w:szCs w:val="26"/>
          </w:rPr>
          <w:t>п</w:t>
        </w:r>
        <w:r w:rsidRPr="00C83696">
          <w:rPr>
            <w:rFonts w:ascii="Times New Roman" w:hAnsi="Times New Roman" w:cs="Times New Roman"/>
            <w:sz w:val="26"/>
            <w:szCs w:val="26"/>
          </w:rPr>
          <w:t>остановление</w:t>
        </w:r>
      </w:hyperlink>
      <w:r w:rsidRPr="00C83696">
        <w:rPr>
          <w:rFonts w:ascii="Times New Roman" w:hAnsi="Times New Roman" w:cs="Times New Roman"/>
          <w:sz w:val="26"/>
          <w:szCs w:val="26"/>
        </w:rPr>
        <w:t xml:space="preserve"> Новокузнецкого районного Совета народных депутатов от 27.09.2005 № 188 «О системе налогообложения в виде единого налога на вмененный доход для отдельных видов деятельности» </w:t>
      </w:r>
      <w:r>
        <w:rPr>
          <w:rFonts w:ascii="Times New Roman" w:hAnsi="Times New Roman" w:cs="Times New Roman"/>
          <w:sz w:val="26"/>
          <w:szCs w:val="26"/>
        </w:rPr>
        <w:t xml:space="preserve">изменения, дополнив его </w:t>
      </w:r>
      <w:r w:rsidRPr="00C836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пунктом 2.2</w:t>
      </w:r>
      <w:r w:rsidRPr="00C83696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E97B49" w:rsidRPr="00C83696" w:rsidRDefault="00E97B49" w:rsidP="00E97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696">
        <w:rPr>
          <w:rFonts w:ascii="Times New Roman" w:hAnsi="Times New Roman" w:cs="Times New Roman"/>
          <w:sz w:val="26"/>
          <w:szCs w:val="26"/>
        </w:rPr>
        <w:t xml:space="preserve">«2.2. </w:t>
      </w:r>
      <w:proofErr w:type="gramStart"/>
      <w:r w:rsidRPr="00C83696">
        <w:rPr>
          <w:rFonts w:ascii="Times New Roman" w:hAnsi="Times New Roman" w:cs="Times New Roman"/>
          <w:sz w:val="26"/>
          <w:szCs w:val="26"/>
        </w:rPr>
        <w:t xml:space="preserve">Установить с 1 января </w:t>
      </w:r>
      <w:r>
        <w:rPr>
          <w:rFonts w:ascii="Times New Roman" w:hAnsi="Times New Roman" w:cs="Times New Roman"/>
          <w:sz w:val="26"/>
          <w:szCs w:val="26"/>
        </w:rPr>
        <w:t xml:space="preserve">2020 года </w:t>
      </w:r>
      <w:r w:rsidRPr="00C83696">
        <w:rPr>
          <w:rFonts w:ascii="Times New Roman" w:hAnsi="Times New Roman" w:cs="Times New Roman"/>
          <w:sz w:val="26"/>
          <w:szCs w:val="26"/>
        </w:rPr>
        <w:t>по 31 декабря 2020 года ставку единого налога на вмененный доход в размере 7,5 процентов для налогоплательщиков, основным видом деятельности которых в соответствии со сведениями, содержащимися в едином государственном реестре юридических лиц, едином государственно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C83696">
        <w:rPr>
          <w:rFonts w:ascii="Times New Roman" w:hAnsi="Times New Roman" w:cs="Times New Roman"/>
          <w:sz w:val="26"/>
          <w:szCs w:val="26"/>
        </w:rPr>
        <w:t xml:space="preserve"> реестре индивидуальных предпринимателей по состоянию на 1 марта 2020 года, является </w:t>
      </w:r>
      <w:r w:rsidR="00286ED0">
        <w:rPr>
          <w:rFonts w:ascii="Times New Roman" w:hAnsi="Times New Roman" w:cs="Times New Roman"/>
          <w:sz w:val="26"/>
          <w:szCs w:val="26"/>
        </w:rPr>
        <w:t>вид предпринимательской деятельности, в отношении которого может применяться единый</w:t>
      </w:r>
      <w:proofErr w:type="gramEnd"/>
      <w:r w:rsidR="00286ED0">
        <w:rPr>
          <w:rFonts w:ascii="Times New Roman" w:hAnsi="Times New Roman" w:cs="Times New Roman"/>
          <w:sz w:val="26"/>
          <w:szCs w:val="26"/>
        </w:rPr>
        <w:t xml:space="preserve"> налог на вмененный доход</w:t>
      </w:r>
      <w:proofErr w:type="gramStart"/>
      <w:r w:rsidR="00286ED0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E97B49" w:rsidRDefault="00E97B49" w:rsidP="00E97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696">
        <w:rPr>
          <w:rFonts w:ascii="Times New Roman" w:hAnsi="Times New Roman" w:cs="Times New Roman"/>
          <w:sz w:val="26"/>
          <w:szCs w:val="26"/>
        </w:rPr>
        <w:t>2. Настоящее Решение вступает в силу по истечении одного месяца со дня его официального опубликования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836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</w:t>
      </w:r>
      <w:r w:rsidRPr="00C83696">
        <w:rPr>
          <w:rFonts w:ascii="Times New Roman" w:hAnsi="Times New Roman" w:cs="Times New Roman"/>
          <w:sz w:val="26"/>
          <w:szCs w:val="26"/>
        </w:rPr>
        <w:t xml:space="preserve"> не ранее 1-го числа очередного налогового периода по данному налогу</w:t>
      </w:r>
      <w:r>
        <w:rPr>
          <w:rFonts w:ascii="Times New Roman" w:hAnsi="Times New Roman" w:cs="Times New Roman"/>
          <w:sz w:val="26"/>
          <w:szCs w:val="26"/>
        </w:rPr>
        <w:t>, и распространяет свое действие на правоотношения, возникшие с 1 января 2020 года</w:t>
      </w:r>
      <w:r w:rsidRPr="00C83696">
        <w:rPr>
          <w:rFonts w:ascii="Times New Roman" w:hAnsi="Times New Roman" w:cs="Times New Roman"/>
          <w:sz w:val="26"/>
          <w:szCs w:val="26"/>
        </w:rPr>
        <w:t>.</w:t>
      </w:r>
    </w:p>
    <w:p w:rsidR="00E97B49" w:rsidRDefault="00E97B49" w:rsidP="00E97B49">
      <w:pPr>
        <w:ind w:firstLine="708"/>
        <w:jc w:val="both"/>
        <w:rPr>
          <w:sz w:val="28"/>
          <w:szCs w:val="28"/>
        </w:rPr>
      </w:pPr>
    </w:p>
    <w:p w:rsidR="00E97B49" w:rsidRDefault="00E97B49" w:rsidP="00E97B49">
      <w:pPr>
        <w:ind w:firstLine="708"/>
        <w:jc w:val="both"/>
        <w:rPr>
          <w:sz w:val="28"/>
          <w:szCs w:val="28"/>
        </w:rPr>
      </w:pPr>
    </w:p>
    <w:p w:rsidR="00E97B49" w:rsidRPr="00210C95" w:rsidRDefault="00E97B49" w:rsidP="00E97B49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E97B49" w:rsidRPr="00210C95" w:rsidRDefault="00E97B49" w:rsidP="00E97B49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E97B49" w:rsidRPr="00210C95" w:rsidRDefault="00E97B49" w:rsidP="00E97B49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</w:t>
      </w:r>
      <w:r>
        <w:rPr>
          <w:sz w:val="26"/>
          <w:szCs w:val="26"/>
        </w:rPr>
        <w:t xml:space="preserve">      </w:t>
      </w:r>
      <w:r w:rsidRPr="00210C95">
        <w:rPr>
          <w:sz w:val="26"/>
          <w:szCs w:val="26"/>
        </w:rPr>
        <w:t xml:space="preserve">                                                      </w:t>
      </w:r>
      <w:r>
        <w:rPr>
          <w:sz w:val="26"/>
          <w:szCs w:val="26"/>
        </w:rPr>
        <w:t xml:space="preserve"> </w:t>
      </w:r>
      <w:r w:rsidRPr="00210C95">
        <w:rPr>
          <w:sz w:val="26"/>
          <w:szCs w:val="26"/>
        </w:rPr>
        <w:t xml:space="preserve"> </w:t>
      </w:r>
      <w:r>
        <w:rPr>
          <w:sz w:val="26"/>
          <w:szCs w:val="26"/>
        </w:rPr>
        <w:t>Е.В</w:t>
      </w:r>
      <w:r w:rsidRPr="00210C95">
        <w:rPr>
          <w:sz w:val="26"/>
          <w:szCs w:val="26"/>
        </w:rPr>
        <w:t xml:space="preserve">. </w:t>
      </w:r>
      <w:r>
        <w:rPr>
          <w:sz w:val="26"/>
          <w:szCs w:val="26"/>
        </w:rPr>
        <w:t>Зеленская</w:t>
      </w:r>
      <w:r w:rsidRPr="00210C95">
        <w:rPr>
          <w:sz w:val="26"/>
          <w:szCs w:val="26"/>
        </w:rPr>
        <w:t xml:space="preserve">                                                                   </w:t>
      </w:r>
    </w:p>
    <w:p w:rsidR="00E97B49" w:rsidRDefault="00E97B49" w:rsidP="00E97B49">
      <w:pPr>
        <w:jc w:val="both"/>
        <w:rPr>
          <w:sz w:val="28"/>
          <w:szCs w:val="28"/>
        </w:rPr>
      </w:pPr>
    </w:p>
    <w:p w:rsidR="00E97B49" w:rsidRDefault="00E97B49" w:rsidP="00E97B49">
      <w:pPr>
        <w:jc w:val="both"/>
        <w:rPr>
          <w:sz w:val="28"/>
          <w:szCs w:val="28"/>
        </w:rPr>
      </w:pPr>
    </w:p>
    <w:p w:rsidR="00E97B49" w:rsidRDefault="00E97B49" w:rsidP="00E97B49">
      <w:pPr>
        <w:ind w:firstLine="708"/>
        <w:jc w:val="both"/>
        <w:rPr>
          <w:sz w:val="28"/>
          <w:szCs w:val="28"/>
        </w:rPr>
      </w:pPr>
    </w:p>
    <w:p w:rsidR="00E97B49" w:rsidRPr="008E286E" w:rsidRDefault="00E97B49" w:rsidP="00E97B4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8E286E">
        <w:rPr>
          <w:sz w:val="26"/>
          <w:szCs w:val="26"/>
        </w:rPr>
        <w:t xml:space="preserve"> </w:t>
      </w:r>
      <w:proofErr w:type="gramStart"/>
      <w:r w:rsidRPr="008E286E">
        <w:rPr>
          <w:sz w:val="26"/>
          <w:szCs w:val="26"/>
        </w:rPr>
        <w:t>Новокузнецкого</w:t>
      </w:r>
      <w:proofErr w:type="gramEnd"/>
      <w:r w:rsidRPr="008E286E">
        <w:rPr>
          <w:sz w:val="26"/>
          <w:szCs w:val="26"/>
        </w:rPr>
        <w:t xml:space="preserve"> </w:t>
      </w:r>
    </w:p>
    <w:p w:rsidR="00E97B49" w:rsidRPr="008E286E" w:rsidRDefault="00E97B49" w:rsidP="00E97B49">
      <w:pPr>
        <w:jc w:val="both"/>
        <w:rPr>
          <w:sz w:val="26"/>
          <w:szCs w:val="26"/>
        </w:rPr>
      </w:pPr>
      <w:r w:rsidRPr="008E286E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  </w:t>
      </w:r>
      <w:r w:rsidRPr="008E286E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</w:t>
      </w:r>
      <w:r w:rsidRPr="008E286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8E286E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                  А.В. Шарнин</w:t>
      </w:r>
    </w:p>
    <w:p w:rsidR="00E97B49" w:rsidRDefault="00E97B49" w:rsidP="00E97B49"/>
    <w:p w:rsidR="00AE0F5E" w:rsidRDefault="0040543B"/>
    <w:sectPr w:rsidR="00AE0F5E" w:rsidSect="00046CC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49"/>
    <w:rsid w:val="00047F8B"/>
    <w:rsid w:val="00286ED0"/>
    <w:rsid w:val="0040543B"/>
    <w:rsid w:val="00713150"/>
    <w:rsid w:val="00725217"/>
    <w:rsid w:val="00891D5C"/>
    <w:rsid w:val="00D959AC"/>
    <w:rsid w:val="00E97B49"/>
    <w:rsid w:val="00E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97B49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7B49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7B49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97B49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E97B49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E97B4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7B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B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97B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97B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39"/>
    <w:rsid w:val="00E97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97B49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7B49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7B49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97B49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E97B49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E97B4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7B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B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97B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97B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39"/>
    <w:rsid w:val="00E97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6947A94F7E47588DC13C601A57F27723AA4CBFA9C05BC154C01B827026A67FCA0C3EEFF7E0415C60544642C685F79Fs2r3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2020-04-22T06:22:00Z</cp:lastPrinted>
  <dcterms:created xsi:type="dcterms:W3CDTF">2020-04-22T07:56:00Z</dcterms:created>
  <dcterms:modified xsi:type="dcterms:W3CDTF">2020-04-22T07:56:00Z</dcterms:modified>
</cp:coreProperties>
</file>