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72" w:rsidRDefault="00567072" w:rsidP="00A51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618A2" w:rsidRDefault="009618A2" w:rsidP="00A51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320" w:rsidRDefault="00133320" w:rsidP="00A51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F9E" w:rsidRPr="003235DC" w:rsidRDefault="00A51F9E" w:rsidP="00A51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СОГЛАШЕНИЕ</w:t>
      </w:r>
    </w:p>
    <w:p w:rsidR="00A51F9E" w:rsidRPr="003235DC" w:rsidRDefault="00A51F9E" w:rsidP="00A51F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о передаче администрацией Новокузнецкого муниципального района</w:t>
      </w:r>
    </w:p>
    <w:p w:rsidR="00A51F9E" w:rsidRPr="003235DC" w:rsidRDefault="00A51F9E" w:rsidP="00A51F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осуществления части своих полномочий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Центрального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</w:p>
    <w:p w:rsidR="00A51F9E" w:rsidRPr="003235DC" w:rsidRDefault="00A51F9E" w:rsidP="00A51F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:rsidR="00A51F9E" w:rsidRPr="003235DC" w:rsidRDefault="00A51F9E" w:rsidP="00A51F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F9E" w:rsidRDefault="00A51F9E" w:rsidP="00A51F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961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Новокузнецк                                                                               </w:t>
      </w:r>
      <w:r w:rsidR="00A35A1B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35A1B" w:rsidRPr="00A35A1B">
        <w:rPr>
          <w:rFonts w:ascii="Times New Roman" w:hAnsi="Times New Roman"/>
          <w:sz w:val="24"/>
          <w:szCs w:val="24"/>
        </w:rPr>
        <w:t>15 ноября 2018</w:t>
      </w:r>
    </w:p>
    <w:p w:rsidR="009618A2" w:rsidRDefault="009618A2" w:rsidP="00A51F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1F9E" w:rsidRDefault="00A51F9E" w:rsidP="00A51F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1F9E" w:rsidRPr="003235DC" w:rsidRDefault="00A51F9E" w:rsidP="005234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Администрация Новокузнецкого муниципального района, именуемая в дальнейшем «администрация района», </w:t>
      </w:r>
      <w:r w:rsidRPr="007B42C5">
        <w:rPr>
          <w:rFonts w:ascii="Times New Roman" w:hAnsi="Times New Roman"/>
          <w:sz w:val="24"/>
          <w:szCs w:val="24"/>
        </w:rPr>
        <w:t>в лице главы Новокузнецк</w:t>
      </w:r>
      <w:r w:rsidR="00567072">
        <w:rPr>
          <w:rFonts w:ascii="Times New Roman" w:hAnsi="Times New Roman"/>
          <w:sz w:val="24"/>
          <w:szCs w:val="24"/>
        </w:rPr>
        <w:t>ого</w:t>
      </w:r>
      <w:r w:rsidRPr="007B42C5">
        <w:rPr>
          <w:rFonts w:ascii="Times New Roman" w:hAnsi="Times New Roman"/>
          <w:sz w:val="24"/>
          <w:szCs w:val="24"/>
        </w:rPr>
        <w:t xml:space="preserve"> муниципальн</w:t>
      </w:r>
      <w:r w:rsidR="00567072">
        <w:rPr>
          <w:rFonts w:ascii="Times New Roman" w:hAnsi="Times New Roman"/>
          <w:sz w:val="24"/>
          <w:szCs w:val="24"/>
        </w:rPr>
        <w:t>ого</w:t>
      </w:r>
      <w:r w:rsidRPr="007B42C5">
        <w:rPr>
          <w:rFonts w:ascii="Times New Roman" w:hAnsi="Times New Roman"/>
          <w:sz w:val="24"/>
          <w:szCs w:val="24"/>
        </w:rPr>
        <w:t xml:space="preserve"> район</w:t>
      </w:r>
      <w:r w:rsidR="00567072">
        <w:rPr>
          <w:rFonts w:ascii="Times New Roman" w:hAnsi="Times New Roman"/>
          <w:sz w:val="24"/>
          <w:szCs w:val="24"/>
        </w:rPr>
        <w:t>а</w:t>
      </w:r>
      <w:r w:rsidRPr="007B42C5">
        <w:rPr>
          <w:rFonts w:ascii="Times New Roman" w:hAnsi="Times New Roman"/>
          <w:sz w:val="24"/>
          <w:szCs w:val="24"/>
        </w:rPr>
        <w:t xml:space="preserve"> </w:t>
      </w:r>
      <w:r w:rsidR="001826C5">
        <w:rPr>
          <w:rFonts w:ascii="Times New Roman" w:hAnsi="Times New Roman"/>
          <w:sz w:val="24"/>
          <w:szCs w:val="24"/>
        </w:rPr>
        <w:t>Шарнина Андрея Валерьевича</w:t>
      </w:r>
      <w:r>
        <w:rPr>
          <w:rFonts w:ascii="Times New Roman" w:hAnsi="Times New Roman"/>
          <w:sz w:val="24"/>
          <w:szCs w:val="24"/>
        </w:rPr>
        <w:t xml:space="preserve">,  действующего на основании </w:t>
      </w:r>
      <w:r w:rsidRPr="007B42C5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>,</w:t>
      </w:r>
      <w:r w:rsidRPr="007B4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одной стороны, 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и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Центрального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именуемая в дальнейшем «админис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трация поселения», в лице главы</w:t>
      </w:r>
      <w:r w:rsidR="005670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Центрального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5670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659BA">
        <w:rPr>
          <w:rFonts w:ascii="Times New Roman" w:hAnsi="Times New Roman"/>
          <w:sz w:val="24"/>
          <w:szCs w:val="24"/>
        </w:rPr>
        <w:t>Курлис</w:t>
      </w:r>
      <w:proofErr w:type="spellEnd"/>
      <w:r w:rsidR="008659BA">
        <w:rPr>
          <w:rFonts w:ascii="Times New Roman" w:hAnsi="Times New Roman"/>
          <w:sz w:val="24"/>
          <w:szCs w:val="24"/>
        </w:rPr>
        <w:t xml:space="preserve"> Елены Александровны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, действующе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Устава, с другой стороны, заключили настоящее соглашение о нижеследующем.</w:t>
      </w:r>
    </w:p>
    <w:p w:rsidR="00A51F9E" w:rsidRDefault="00A51F9E" w:rsidP="00A51F9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51F9E" w:rsidRDefault="00A51F9E" w:rsidP="009618A2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Соглашения</w:t>
      </w:r>
    </w:p>
    <w:p w:rsidR="009618A2" w:rsidRDefault="009618A2" w:rsidP="009618A2">
      <w:pPr>
        <w:spacing w:after="0"/>
        <w:ind w:left="927"/>
        <w:rPr>
          <w:rFonts w:ascii="Times New Roman" w:hAnsi="Times New Roman"/>
          <w:sz w:val="24"/>
          <w:szCs w:val="24"/>
        </w:rPr>
      </w:pPr>
    </w:p>
    <w:p w:rsidR="00A51F9E" w:rsidRDefault="00A51F9E" w:rsidP="00A51F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Администрация района для решения вопросов местного значения передает администрации поселения за счет межбюджетных трансфертов, предоставляемых из бюджета муниципального образования «Новокузнецкий муниципальный район» в бюджет муниципального образования «Центральное сельское поселение», осуществление полномочий в части:</w:t>
      </w:r>
    </w:p>
    <w:p w:rsidR="009618A2" w:rsidRPr="009618A2" w:rsidRDefault="009618A2" w:rsidP="009618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18A2">
        <w:rPr>
          <w:rFonts w:ascii="Times New Roman" w:hAnsi="Times New Roman"/>
          <w:sz w:val="24"/>
          <w:szCs w:val="24"/>
        </w:rPr>
        <w:t xml:space="preserve">-  организации в границах поселения электроснабжения, а именно заключение контракта с </w:t>
      </w:r>
      <w:proofErr w:type="spellStart"/>
      <w:r w:rsidRPr="009618A2">
        <w:rPr>
          <w:rFonts w:ascii="Times New Roman" w:hAnsi="Times New Roman"/>
          <w:sz w:val="24"/>
          <w:szCs w:val="24"/>
        </w:rPr>
        <w:t>электроснабжающей</w:t>
      </w:r>
      <w:proofErr w:type="spellEnd"/>
      <w:r w:rsidRPr="009618A2">
        <w:rPr>
          <w:rFonts w:ascii="Times New Roman" w:hAnsi="Times New Roman"/>
          <w:sz w:val="24"/>
          <w:szCs w:val="24"/>
        </w:rPr>
        <w:t xml:space="preserve"> организацией, оплата за уличное освещение.</w:t>
      </w:r>
    </w:p>
    <w:p w:rsidR="00A672DC" w:rsidRDefault="00A672DC" w:rsidP="00A672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7072" w:rsidRDefault="00567072" w:rsidP="009618A2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9618A2" w:rsidRDefault="009618A2" w:rsidP="009618A2">
      <w:pPr>
        <w:spacing w:after="0"/>
        <w:ind w:left="927"/>
        <w:rPr>
          <w:rFonts w:ascii="Times New Roman" w:hAnsi="Times New Roman"/>
          <w:sz w:val="24"/>
          <w:szCs w:val="24"/>
        </w:rPr>
      </w:pPr>
    </w:p>
    <w:p w:rsidR="00567072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Администрация района:</w:t>
      </w:r>
    </w:p>
    <w:p w:rsidR="00567072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осуществляет ежемесячно, до 10 числа текущего месяца, финансирование межбюджетных трансфертов в разрезе целевых назначений;</w:t>
      </w:r>
    </w:p>
    <w:p w:rsidR="00567072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осуществляет контроль за осуществлением администрацией поселения полномочий, указанных в разделе 1 настоящего Соглашения, а также за использованием предоставленных на эти цели материальных ресурсов и финансовых средств путем рассмотрения ежеквартальных отчетов администрации поселения об осуществлении преданных ей полномочий, получения документов, связанных с осуществлением полномочий, казанных в разделе 1 настоящего Соглашения.</w:t>
      </w:r>
    </w:p>
    <w:p w:rsidR="00567072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7072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Администрация поселения:</w:t>
      </w:r>
    </w:p>
    <w:p w:rsidR="00567072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осуществляет полномочия, указанные в разделе 1 настоящего Соглашения, в соответствии с действующим законодательством и в пределах, выделенных на эти цели материальных ресурсов и финансовых средств;</w:t>
      </w:r>
    </w:p>
    <w:p w:rsidR="00567072" w:rsidRPr="00E6001F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е</w:t>
      </w:r>
      <w:r w:rsidRPr="00E6001F">
        <w:rPr>
          <w:rFonts w:ascii="Times New Roman" w:hAnsi="Times New Roman"/>
          <w:sz w:val="24"/>
          <w:szCs w:val="24"/>
        </w:rPr>
        <w:t xml:space="preserve">жеквартально, до 10 числа месяца, следующего за истекшим кварталом, предоставляет в администрацию </w:t>
      </w:r>
      <w:r>
        <w:rPr>
          <w:rFonts w:ascii="Times New Roman" w:hAnsi="Times New Roman"/>
          <w:sz w:val="24"/>
          <w:szCs w:val="24"/>
        </w:rPr>
        <w:t>района</w:t>
      </w:r>
      <w:r w:rsidRPr="00E6001F">
        <w:rPr>
          <w:rFonts w:ascii="Times New Roman" w:hAnsi="Times New Roman"/>
          <w:sz w:val="24"/>
          <w:szCs w:val="24"/>
        </w:rPr>
        <w:t xml:space="preserve"> отчет об осуществлении переданных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1F">
        <w:rPr>
          <w:rFonts w:ascii="Times New Roman" w:hAnsi="Times New Roman"/>
          <w:sz w:val="24"/>
          <w:szCs w:val="24"/>
        </w:rPr>
        <w:t xml:space="preserve">полномочий и об использовании предоставленных на эти цели финансовых средств по </w:t>
      </w:r>
      <w:r w:rsidRPr="00E6001F">
        <w:rPr>
          <w:rFonts w:ascii="Times New Roman" w:eastAsia="Times New Roman" w:hAnsi="Times New Roman"/>
          <w:sz w:val="24"/>
          <w:szCs w:val="24"/>
        </w:rPr>
        <w:t>установленной форме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67072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предоставляет администрации района на основании письменных запросов документы, связанные с осуществлением полномочий, указанных в разделе 1  настоящего Соглашения.</w:t>
      </w:r>
    </w:p>
    <w:p w:rsidR="00133320" w:rsidRDefault="00133320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7072" w:rsidRDefault="00567072" w:rsidP="0056707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67072" w:rsidRDefault="00567072" w:rsidP="009618A2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определения объема и расходование межбюджетных трансфертов </w:t>
      </w:r>
    </w:p>
    <w:p w:rsidR="009618A2" w:rsidRDefault="009618A2" w:rsidP="009618A2">
      <w:pPr>
        <w:spacing w:after="0"/>
        <w:ind w:left="927"/>
        <w:rPr>
          <w:rFonts w:ascii="Times New Roman" w:hAnsi="Times New Roman"/>
          <w:sz w:val="24"/>
          <w:szCs w:val="24"/>
        </w:rPr>
      </w:pPr>
    </w:p>
    <w:p w:rsidR="00567072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Формирование, перечисление и учет межбюджетных трансфертов, предоставляемых из бюджета района в бюджет поселения на реализацию полномочий, указанных в разделе 1 настоящего Соглашения, производится в порядке, установленном </w:t>
      </w:r>
      <w:r w:rsidRPr="004925BC">
        <w:rPr>
          <w:rFonts w:ascii="Times New Roman" w:hAnsi="Times New Roman"/>
          <w:sz w:val="24"/>
          <w:szCs w:val="24"/>
        </w:rPr>
        <w:t>Бюджетны</w:t>
      </w:r>
      <w:r>
        <w:rPr>
          <w:rFonts w:ascii="Times New Roman" w:hAnsi="Times New Roman"/>
          <w:sz w:val="24"/>
          <w:szCs w:val="24"/>
        </w:rPr>
        <w:t>м кодексом Российской Федерации.</w:t>
      </w:r>
    </w:p>
    <w:p w:rsidR="00567072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Размер межбюджетных трансфертов, предоставляемых из бюджета района в бюджет поселения, определяется в соответствии с действующими методиками в зависимости от численности населения (отдельных групп населения) или потребителей соответствующих муниципальных услуг района с учетом объективных условий, влияющих на стоимость этих муниципальных услуг (объем выплат) и утверждается решением Совета народных депутатов Новокузнецкого муниципального района о бюджете Новокузнецкого муниципального района на 201</w:t>
      </w:r>
      <w:r w:rsidR="00364D7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64D7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364D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годов.</w:t>
      </w:r>
      <w:r w:rsidR="00133320">
        <w:rPr>
          <w:rFonts w:ascii="Times New Roman" w:hAnsi="Times New Roman"/>
          <w:sz w:val="24"/>
          <w:szCs w:val="24"/>
        </w:rPr>
        <w:t xml:space="preserve"> Размер межбюджетных трансфертов </w:t>
      </w:r>
      <w:r w:rsidR="00DE636E">
        <w:rPr>
          <w:rFonts w:ascii="Times New Roman" w:hAnsi="Times New Roman"/>
          <w:sz w:val="24"/>
          <w:szCs w:val="24"/>
        </w:rPr>
        <w:t xml:space="preserve">на 2019 год </w:t>
      </w:r>
      <w:r w:rsidR="00133320">
        <w:rPr>
          <w:rFonts w:ascii="Times New Roman" w:hAnsi="Times New Roman"/>
          <w:sz w:val="24"/>
          <w:szCs w:val="24"/>
        </w:rPr>
        <w:t xml:space="preserve">составит 6 660 000, 00 </w:t>
      </w:r>
      <w:r w:rsidR="00DE636E">
        <w:rPr>
          <w:rFonts w:ascii="Times New Roman" w:hAnsi="Times New Roman"/>
          <w:sz w:val="24"/>
          <w:szCs w:val="24"/>
        </w:rPr>
        <w:t xml:space="preserve">(шесть миллионов шестьсот шестьдесят тысяч) </w:t>
      </w:r>
      <w:r w:rsidR="00133320">
        <w:rPr>
          <w:rFonts w:ascii="Times New Roman" w:hAnsi="Times New Roman"/>
          <w:sz w:val="24"/>
          <w:szCs w:val="24"/>
        </w:rPr>
        <w:t>рублей.</w:t>
      </w:r>
    </w:p>
    <w:p w:rsidR="00567072" w:rsidRDefault="00567072" w:rsidP="0056707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AF287F">
        <w:rPr>
          <w:rFonts w:ascii="Times New Roman" w:hAnsi="Times New Roman"/>
          <w:sz w:val="24"/>
          <w:szCs w:val="24"/>
        </w:rPr>
        <w:t>.</w:t>
      </w:r>
      <w:r w:rsidRPr="00AF28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Расходование средств, переданных в виде межбюджетных трансфертов на цели, не предусмотренные Соглашением, не допускается.</w:t>
      </w:r>
      <w:r w:rsidRPr="00AF28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выявления факта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нецелевого использования финансовых средств они подлежат возврату в бюджет </w:t>
      </w:r>
      <w:r w:rsidRPr="004925BC">
        <w:rPr>
          <w:rFonts w:ascii="Times New Roman" w:hAnsi="Times New Roman"/>
          <w:sz w:val="24"/>
          <w:szCs w:val="24"/>
          <w:lang w:eastAsia="ru-RU"/>
        </w:rPr>
        <w:t>района в объёме средств, использованных не по целевому назначению</w:t>
      </w:r>
      <w:r w:rsidRPr="004925BC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Бюджетны</w:t>
      </w:r>
      <w:r>
        <w:rPr>
          <w:rFonts w:ascii="Times New Roman" w:hAnsi="Times New Roman"/>
          <w:sz w:val="24"/>
          <w:szCs w:val="24"/>
        </w:rPr>
        <w:t>м кодексом Российской Федерации.</w:t>
      </w:r>
    </w:p>
    <w:p w:rsidR="009618A2" w:rsidRPr="00035243" w:rsidRDefault="009618A2" w:rsidP="00567072">
      <w:pPr>
        <w:ind w:firstLine="567"/>
        <w:jc w:val="both"/>
        <w:rPr>
          <w:rFonts w:ascii="Times New Roman" w:hAnsi="Times New Roman"/>
        </w:rPr>
      </w:pPr>
    </w:p>
    <w:p w:rsidR="00567072" w:rsidRDefault="00567072" w:rsidP="0056707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925BC">
        <w:rPr>
          <w:rFonts w:ascii="Times New Roman" w:hAnsi="Times New Roman"/>
          <w:sz w:val="24"/>
          <w:szCs w:val="24"/>
        </w:rPr>
        <w:t>4. Ответственность Сторон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18A2" w:rsidRPr="004925BC" w:rsidRDefault="009618A2" w:rsidP="0056707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67072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05A3E">
        <w:rPr>
          <w:rFonts w:ascii="Times New Roman" w:hAnsi="Times New Roman"/>
          <w:sz w:val="24"/>
          <w:szCs w:val="24"/>
        </w:rPr>
        <w:t xml:space="preserve">Администрация района несет ответственность </w:t>
      </w:r>
      <w:r>
        <w:rPr>
          <w:rFonts w:ascii="Times New Roman" w:hAnsi="Times New Roman"/>
          <w:sz w:val="24"/>
          <w:szCs w:val="24"/>
        </w:rPr>
        <w:t>в соответствии с требованиями бюджетного законодательства Российской Федерации</w:t>
      </w:r>
      <w:r w:rsidRPr="00705A3E">
        <w:rPr>
          <w:rFonts w:ascii="Times New Roman" w:hAnsi="Times New Roman"/>
          <w:sz w:val="24"/>
          <w:szCs w:val="24"/>
        </w:rPr>
        <w:t xml:space="preserve"> за не перечисление, неполное перечисление, либо несвоевременное перечисление бюджетных средств в бюджет поселения для реализации полномочий, указанных в разделе 1 настоящего Соглашения.</w:t>
      </w:r>
    </w:p>
    <w:p w:rsidR="00567072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 </w:t>
      </w:r>
      <w:r w:rsidRPr="004925BC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25BC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25BC">
        <w:rPr>
          <w:rFonts w:ascii="Times New Roman" w:hAnsi="Times New Roman"/>
          <w:sz w:val="24"/>
          <w:szCs w:val="24"/>
        </w:rPr>
        <w:t xml:space="preserve">несет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5BC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5BC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    или ненадлежащее   исполнение   полномочий,  указанных  в  разделе 1  настоящего Соглашения, в пределах, выделенных  на  эти  цели  материальных  ресурсов  и  финансовых средств.</w:t>
      </w:r>
    </w:p>
    <w:p w:rsidR="00567072" w:rsidRPr="00705A3E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Администрация поселения несет ответственность за нецелевое использование средств, полученных из бюджета района на реализацию полномочий, указанных в разделе 1 настоящего Соглашения.</w:t>
      </w:r>
    </w:p>
    <w:p w:rsidR="00567072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705A3E">
        <w:rPr>
          <w:rFonts w:ascii="Times New Roman" w:hAnsi="Times New Roman"/>
          <w:sz w:val="24"/>
          <w:szCs w:val="24"/>
        </w:rPr>
        <w:t xml:space="preserve">.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выявления факта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нецелевого использования финансовых средств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района направляет 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035243">
        <w:rPr>
          <w:rFonts w:ascii="Times New Roman" w:eastAsia="Times New Roman" w:hAnsi="Times New Roman"/>
          <w:sz w:val="24"/>
          <w:szCs w:val="24"/>
        </w:rPr>
        <w:t>олучател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межбюджетных трансфертов пре</w:t>
      </w:r>
      <w:r>
        <w:rPr>
          <w:rFonts w:ascii="Times New Roman" w:eastAsia="Times New Roman" w:hAnsi="Times New Roman"/>
          <w:spacing w:val="-1"/>
          <w:sz w:val="24"/>
          <w:szCs w:val="24"/>
        </w:rPr>
        <w:t>тензию</w:t>
      </w:r>
      <w:r w:rsidRPr="0003524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</w:t>
      </w:r>
      <w:r w:rsidRPr="00035243">
        <w:rPr>
          <w:rFonts w:ascii="Times New Roman" w:eastAsia="Times New Roman" w:hAnsi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35243">
        <w:rPr>
          <w:rFonts w:ascii="Times New Roman" w:eastAsia="Times New Roman" w:hAnsi="Times New Roman"/>
          <w:spacing w:val="-1"/>
          <w:sz w:val="24"/>
          <w:szCs w:val="24"/>
        </w:rPr>
        <w:t>возврате денежных сре</w:t>
      </w:r>
      <w:proofErr w:type="gramStart"/>
      <w:r w:rsidRPr="00035243">
        <w:rPr>
          <w:rFonts w:ascii="Times New Roman" w:eastAsia="Times New Roman" w:hAnsi="Times New Roman"/>
          <w:spacing w:val="-1"/>
          <w:sz w:val="24"/>
          <w:szCs w:val="24"/>
        </w:rPr>
        <w:t>дств в б</w:t>
      </w:r>
      <w:proofErr w:type="gramEnd"/>
      <w:r w:rsidRPr="00035243">
        <w:rPr>
          <w:rFonts w:ascii="Times New Roman" w:eastAsia="Times New Roman" w:hAnsi="Times New Roman"/>
          <w:spacing w:val="-1"/>
          <w:sz w:val="24"/>
          <w:szCs w:val="24"/>
        </w:rPr>
        <w:t xml:space="preserve">юджет </w:t>
      </w:r>
      <w:r>
        <w:rPr>
          <w:rFonts w:ascii="Times New Roman" w:eastAsia="Times New Roman" w:hAnsi="Times New Roman"/>
          <w:spacing w:val="-1"/>
          <w:sz w:val="24"/>
          <w:szCs w:val="24"/>
        </w:rPr>
        <w:t>района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которая 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подлежит </w:t>
      </w:r>
      <w:r>
        <w:rPr>
          <w:rFonts w:ascii="Times New Roman" w:eastAsia="Times New Roman" w:hAnsi="Times New Roman"/>
          <w:sz w:val="24"/>
          <w:szCs w:val="24"/>
        </w:rPr>
        <w:t xml:space="preserve">безоговорочному удовлетворению 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10 банковских дней с момента получения. </w:t>
      </w:r>
      <w:r>
        <w:rPr>
          <w:rFonts w:ascii="Times New Roman" w:hAnsi="Times New Roman"/>
          <w:sz w:val="24"/>
          <w:szCs w:val="24"/>
        </w:rPr>
        <w:t>Администрация поселения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уплачивает в бюджет район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неустойку в размере 1/300 ставки рефинансирования Центрального банка от суммы неосновательно полученных денежных средств за каждый день просрочки и</w:t>
      </w:r>
      <w:r>
        <w:rPr>
          <w:rFonts w:ascii="Times New Roman" w:eastAsia="Times New Roman" w:hAnsi="Times New Roman"/>
          <w:sz w:val="24"/>
          <w:szCs w:val="24"/>
        </w:rPr>
        <w:t>сполнения законного требования а</w:t>
      </w:r>
      <w:r w:rsidRPr="00035243">
        <w:rPr>
          <w:rFonts w:ascii="Times New Roman" w:eastAsia="Times New Roman" w:hAnsi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района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о возврате денежных средств. Также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035243">
        <w:rPr>
          <w:rFonts w:ascii="Times New Roman" w:eastAsia="Times New Roman" w:hAnsi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/>
          <w:sz w:val="24"/>
          <w:szCs w:val="24"/>
        </w:rPr>
        <w:t>я района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вправе удержать подлежащие возврату </w:t>
      </w:r>
      <w:r>
        <w:rPr>
          <w:rFonts w:ascii="Times New Roman" w:eastAsia="Times New Roman" w:hAnsi="Times New Roman"/>
          <w:sz w:val="24"/>
          <w:szCs w:val="24"/>
        </w:rPr>
        <w:t>администрацией поселения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денежные средства из сумм, подлежащих перечислению в качестве </w:t>
      </w:r>
      <w:r>
        <w:rPr>
          <w:rFonts w:ascii="Times New Roman" w:eastAsia="Times New Roman" w:hAnsi="Times New Roman"/>
          <w:sz w:val="24"/>
          <w:szCs w:val="24"/>
        </w:rPr>
        <w:t>межбюджетных трансфертов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в следующем отчетном периоде.</w:t>
      </w:r>
      <w:r w:rsidRPr="00F0463E">
        <w:rPr>
          <w:rFonts w:ascii="Times New Roman" w:hAnsi="Times New Roman"/>
          <w:sz w:val="24"/>
          <w:szCs w:val="24"/>
        </w:rPr>
        <w:t xml:space="preserve"> </w:t>
      </w:r>
    </w:p>
    <w:p w:rsidR="00567072" w:rsidRPr="00FC0B80" w:rsidRDefault="00567072" w:rsidP="00567072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4.5. За неисполнение </w:t>
      </w:r>
      <w:r w:rsidRPr="00705A3E">
        <w:rPr>
          <w:rFonts w:ascii="Times New Roman" w:hAnsi="Times New Roman"/>
          <w:color w:val="000000"/>
          <w:sz w:val="24"/>
          <w:szCs w:val="24"/>
        </w:rPr>
        <w:t>обязательств по настоящему Соглашению</w:t>
      </w:r>
      <w:r>
        <w:rPr>
          <w:rFonts w:ascii="Times New Roman" w:hAnsi="Times New Roman"/>
          <w:color w:val="000000"/>
          <w:sz w:val="24"/>
          <w:szCs w:val="24"/>
        </w:rPr>
        <w:t>, а т</w:t>
      </w:r>
      <w:r>
        <w:rPr>
          <w:rFonts w:ascii="Times New Roman" w:hAnsi="Times New Roman"/>
          <w:sz w:val="24"/>
          <w:szCs w:val="24"/>
        </w:rPr>
        <w:t xml:space="preserve">акже в случаях выявления иных нарушений, Стороны </w:t>
      </w:r>
      <w:r w:rsidRPr="00705A3E">
        <w:rPr>
          <w:rFonts w:ascii="Times New Roman" w:hAnsi="Times New Roman"/>
          <w:sz w:val="24"/>
          <w:szCs w:val="24"/>
        </w:rPr>
        <w:t>несут 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A3E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567072" w:rsidRPr="00705A3E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5A3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705A3E">
        <w:rPr>
          <w:rFonts w:ascii="Times New Roman" w:hAnsi="Times New Roman"/>
          <w:sz w:val="24"/>
          <w:szCs w:val="24"/>
        </w:rPr>
        <w:t xml:space="preserve">. Все споры и разногласия, которые могут возникнуть между Сторонами по настоящему Соглашению, разрешаются путем переговоров. При отсутствии возможности </w:t>
      </w:r>
      <w:r w:rsidRPr="00705A3E">
        <w:rPr>
          <w:rFonts w:ascii="Times New Roman" w:hAnsi="Times New Roman"/>
          <w:sz w:val="24"/>
          <w:szCs w:val="24"/>
        </w:rPr>
        <w:lastRenderedPageBreak/>
        <w:t>урегулирования споров в порядке переговоров</w:t>
      </w:r>
      <w:r>
        <w:rPr>
          <w:rFonts w:ascii="Times New Roman" w:hAnsi="Times New Roman"/>
          <w:sz w:val="24"/>
          <w:szCs w:val="24"/>
        </w:rPr>
        <w:t>,</w:t>
      </w:r>
      <w:r w:rsidRPr="00705A3E">
        <w:rPr>
          <w:rFonts w:ascii="Times New Roman" w:hAnsi="Times New Roman"/>
          <w:sz w:val="24"/>
          <w:szCs w:val="24"/>
        </w:rPr>
        <w:t xml:space="preserve"> споры подлежат рассмотрению в судебном порядке, установленном законодательством Российской Федерации.</w:t>
      </w:r>
    </w:p>
    <w:p w:rsidR="00567072" w:rsidRDefault="00567072" w:rsidP="0056707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618A2" w:rsidRDefault="009618A2" w:rsidP="0056707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49C" w:rsidRDefault="001D049C" w:rsidP="009618A2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и порядок прекращения Соглашения</w:t>
      </w:r>
    </w:p>
    <w:p w:rsidR="009618A2" w:rsidRDefault="009618A2" w:rsidP="009618A2">
      <w:pPr>
        <w:spacing w:after="0"/>
        <w:ind w:left="927"/>
        <w:rPr>
          <w:rFonts w:ascii="Times New Roman" w:hAnsi="Times New Roman"/>
          <w:sz w:val="24"/>
          <w:szCs w:val="24"/>
        </w:rPr>
      </w:pPr>
    </w:p>
    <w:p w:rsidR="001D049C" w:rsidRDefault="001D049C" w:rsidP="001D0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Настоящее Соглашение вступает в силу со дня его подписания и распространяет свое действие на правоотношения, возникшие с 01.01.201</w:t>
      </w:r>
      <w:r w:rsidR="00364D7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и действует по 31.12.201</w:t>
      </w:r>
      <w:r w:rsidR="00364D7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1D049C" w:rsidRDefault="001D049C" w:rsidP="001D0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полномочий, указанных в разделе 1 настоящего Соглашения.</w:t>
      </w:r>
    </w:p>
    <w:p w:rsidR="001D049C" w:rsidRDefault="001D049C" w:rsidP="001D0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Новокузнецкого муниципального района и/или решение Совета народных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D049C" w:rsidRDefault="001D049C" w:rsidP="001D0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настоящего Соглашения прекращается в срок, установленный соответствующим решением Совета народных депутатов. В случае, если соответствующим решением Совета народных депутатов Новокузнецкого муниципального района не установлен конкретный срок прекращения осуществления администрацией поселения полномочий, указанных в разделе 1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Новокузнецкого муниципального района вступило в законную силу.</w:t>
      </w:r>
    </w:p>
    <w:p w:rsidR="001D049C" w:rsidRDefault="001D049C" w:rsidP="001D049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49C" w:rsidRDefault="001D049C" w:rsidP="009618A2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условия</w:t>
      </w:r>
    </w:p>
    <w:p w:rsidR="009618A2" w:rsidRDefault="009618A2" w:rsidP="009618A2">
      <w:pPr>
        <w:spacing w:after="0"/>
        <w:ind w:left="927"/>
        <w:rPr>
          <w:rFonts w:ascii="Times New Roman" w:hAnsi="Times New Roman"/>
          <w:sz w:val="24"/>
          <w:szCs w:val="24"/>
        </w:rPr>
      </w:pPr>
    </w:p>
    <w:p w:rsidR="001D049C" w:rsidRDefault="001D049C" w:rsidP="001D0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Внесение изменений и дополнений в настоящее Соглашение возможно по инициативе любой из Сторон. Условием внесения изменений в раздел 1 настоящего Соглашения в части прекращения осуществления администрацией поселения полномочий, является наличие обоснованности невозможности осуществления администрацией поселения переданных ей на исполнение полномочий.</w:t>
      </w:r>
    </w:p>
    <w:p w:rsidR="001D049C" w:rsidRDefault="001D049C" w:rsidP="001D0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и дополнения раздела 1 настоящего Соглашения осуществляется на основании соответствующих решений Совета народных депутатов Новокузнецкого муниципального района или решений Совета народных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D049C" w:rsidRDefault="001D049C" w:rsidP="001D0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1D049C" w:rsidRDefault="001D049C" w:rsidP="001D0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1D049C" w:rsidRDefault="001D049C" w:rsidP="001D0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Настоящее Соглашение составлено в двух экземплярах, имеющих одинаковую юридическую силу, по одному для каждой из Сторон.</w:t>
      </w:r>
    </w:p>
    <w:p w:rsidR="001D049C" w:rsidRDefault="001D049C" w:rsidP="001D049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51F9E" w:rsidRDefault="00A51F9E" w:rsidP="00A51F9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51F9E" w:rsidRDefault="00A51F9E" w:rsidP="00A51F9E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F9E" w:rsidRPr="003235DC" w:rsidRDefault="00A51F9E" w:rsidP="00A51F9E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7. Подписи Сторон</w:t>
      </w:r>
    </w:p>
    <w:p w:rsidR="00A51F9E" w:rsidRPr="003235DC" w:rsidRDefault="00A51F9E" w:rsidP="00A51F9E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8"/>
        <w:gridCol w:w="1170"/>
        <w:gridCol w:w="4132"/>
      </w:tblGrid>
      <w:tr w:rsidR="00A51F9E" w:rsidRPr="003235DC" w:rsidTr="003A77FD">
        <w:tc>
          <w:tcPr>
            <w:tcW w:w="4268" w:type="dxa"/>
          </w:tcPr>
          <w:p w:rsidR="00A51F9E" w:rsidRDefault="00A672DC" w:rsidP="00A6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51F9E" w:rsidRPr="00BC7D3A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51F9E" w:rsidRPr="00BC7D3A">
              <w:rPr>
                <w:rFonts w:ascii="Times New Roman" w:hAnsi="Times New Roman"/>
                <w:sz w:val="24"/>
                <w:szCs w:val="24"/>
              </w:rPr>
              <w:t xml:space="preserve"> Новокузнецкого муниципального района </w:t>
            </w:r>
          </w:p>
          <w:p w:rsidR="00567072" w:rsidRPr="00BC7D3A" w:rsidRDefault="00567072" w:rsidP="00A6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51F9E" w:rsidRPr="003235DC" w:rsidRDefault="00A51F9E" w:rsidP="003A77FD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</w:tcPr>
          <w:p w:rsidR="00A51F9E" w:rsidRPr="003235DC" w:rsidRDefault="00A51F9E" w:rsidP="00A51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Центрального</w:t>
            </w:r>
            <w:r w:rsidRPr="0032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51F9E" w:rsidRPr="003235DC" w:rsidTr="003A77FD">
        <w:tc>
          <w:tcPr>
            <w:tcW w:w="4268" w:type="dxa"/>
          </w:tcPr>
          <w:p w:rsidR="00A51F9E" w:rsidRPr="00BC7D3A" w:rsidRDefault="00A51F9E" w:rsidP="00703848">
            <w:pPr>
              <w:rPr>
                <w:rFonts w:ascii="Times New Roman" w:hAnsi="Times New Roman"/>
                <w:sz w:val="24"/>
                <w:szCs w:val="24"/>
              </w:rPr>
            </w:pPr>
            <w:r w:rsidRPr="00BC7D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_________________ </w:t>
            </w:r>
            <w:r w:rsidR="00703848">
              <w:rPr>
                <w:rFonts w:ascii="Times New Roman" w:hAnsi="Times New Roman"/>
                <w:sz w:val="24"/>
                <w:szCs w:val="24"/>
              </w:rPr>
              <w:t>А.В. Шарнин</w:t>
            </w:r>
          </w:p>
        </w:tc>
        <w:tc>
          <w:tcPr>
            <w:tcW w:w="1170" w:type="dxa"/>
          </w:tcPr>
          <w:p w:rsidR="00A51F9E" w:rsidRPr="003235DC" w:rsidRDefault="00A51F9E" w:rsidP="003A77F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</w:tcPr>
          <w:p w:rsidR="00A51F9E" w:rsidRPr="003235DC" w:rsidRDefault="00A51F9E" w:rsidP="00A51F9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  <w:r w:rsidR="00865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="00865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Курлис</w:t>
            </w:r>
            <w:proofErr w:type="spellEnd"/>
          </w:p>
        </w:tc>
      </w:tr>
    </w:tbl>
    <w:p w:rsidR="00A51F9E" w:rsidRPr="006F2C06" w:rsidRDefault="00A51F9E" w:rsidP="006F692A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A51F9E" w:rsidRPr="006F2C06" w:rsidSect="0056707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52E"/>
    <w:multiLevelType w:val="hybridMultilevel"/>
    <w:tmpl w:val="CDBE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7C7F"/>
    <w:multiLevelType w:val="hybridMultilevel"/>
    <w:tmpl w:val="78421034"/>
    <w:lvl w:ilvl="0" w:tplc="3578A26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CA3ECF"/>
    <w:multiLevelType w:val="hybridMultilevel"/>
    <w:tmpl w:val="7DE2E698"/>
    <w:lvl w:ilvl="0" w:tplc="64548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68"/>
    <w:rsid w:val="00074942"/>
    <w:rsid w:val="000A59A3"/>
    <w:rsid w:val="000D715A"/>
    <w:rsid w:val="00112C6C"/>
    <w:rsid w:val="00133320"/>
    <w:rsid w:val="001452C2"/>
    <w:rsid w:val="00167AF6"/>
    <w:rsid w:val="001826C5"/>
    <w:rsid w:val="001D049C"/>
    <w:rsid w:val="0026276D"/>
    <w:rsid w:val="002E3FAD"/>
    <w:rsid w:val="002F1163"/>
    <w:rsid w:val="002F2D25"/>
    <w:rsid w:val="00321AAB"/>
    <w:rsid w:val="003235DC"/>
    <w:rsid w:val="00364D73"/>
    <w:rsid w:val="003877A7"/>
    <w:rsid w:val="003A77FD"/>
    <w:rsid w:val="00442D72"/>
    <w:rsid w:val="00523450"/>
    <w:rsid w:val="00523E73"/>
    <w:rsid w:val="00527654"/>
    <w:rsid w:val="00567072"/>
    <w:rsid w:val="006203CC"/>
    <w:rsid w:val="0062123E"/>
    <w:rsid w:val="006216F5"/>
    <w:rsid w:val="006F2C06"/>
    <w:rsid w:val="006F692A"/>
    <w:rsid w:val="00703848"/>
    <w:rsid w:val="00707E68"/>
    <w:rsid w:val="00754A39"/>
    <w:rsid w:val="007B3FF4"/>
    <w:rsid w:val="007B42C5"/>
    <w:rsid w:val="007C40E0"/>
    <w:rsid w:val="007E4C66"/>
    <w:rsid w:val="00836071"/>
    <w:rsid w:val="008518D9"/>
    <w:rsid w:val="00857E67"/>
    <w:rsid w:val="008659BA"/>
    <w:rsid w:val="00870637"/>
    <w:rsid w:val="008E75EC"/>
    <w:rsid w:val="008F7588"/>
    <w:rsid w:val="00912C2B"/>
    <w:rsid w:val="0095417D"/>
    <w:rsid w:val="009618A2"/>
    <w:rsid w:val="00984187"/>
    <w:rsid w:val="009C2A5D"/>
    <w:rsid w:val="009E1FA4"/>
    <w:rsid w:val="00A35A1B"/>
    <w:rsid w:val="00A51F9E"/>
    <w:rsid w:val="00A672DC"/>
    <w:rsid w:val="00AE10E8"/>
    <w:rsid w:val="00AE1793"/>
    <w:rsid w:val="00B06C74"/>
    <w:rsid w:val="00B94090"/>
    <w:rsid w:val="00BC7D3A"/>
    <w:rsid w:val="00C031D8"/>
    <w:rsid w:val="00C07583"/>
    <w:rsid w:val="00C22E1B"/>
    <w:rsid w:val="00C33DDF"/>
    <w:rsid w:val="00C826C9"/>
    <w:rsid w:val="00CA6B22"/>
    <w:rsid w:val="00CC10EE"/>
    <w:rsid w:val="00CE6665"/>
    <w:rsid w:val="00CF2390"/>
    <w:rsid w:val="00D21A89"/>
    <w:rsid w:val="00D52C18"/>
    <w:rsid w:val="00DD0AA1"/>
    <w:rsid w:val="00DE636E"/>
    <w:rsid w:val="00DF1890"/>
    <w:rsid w:val="00E0204E"/>
    <w:rsid w:val="00E35E1F"/>
    <w:rsid w:val="00E71B78"/>
    <w:rsid w:val="00EC33D4"/>
    <w:rsid w:val="00F4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Гутова Елена Александровна</dc:creator>
  <cp:lastModifiedBy>Самойлов Эдуард Валентинович</cp:lastModifiedBy>
  <cp:revision>2</cp:revision>
  <cp:lastPrinted>2018-12-04T10:13:00Z</cp:lastPrinted>
  <dcterms:created xsi:type="dcterms:W3CDTF">2018-12-06T03:39:00Z</dcterms:created>
  <dcterms:modified xsi:type="dcterms:W3CDTF">2018-12-06T03:39:00Z</dcterms:modified>
</cp:coreProperties>
</file>