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72" w:rsidRDefault="00567072" w:rsidP="00A5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618A2" w:rsidRDefault="009618A2" w:rsidP="00A5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F9E" w:rsidRPr="003235DC" w:rsidRDefault="00A51F9E" w:rsidP="00A5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A51F9E" w:rsidRPr="003235DC" w:rsidRDefault="00A51F9E" w:rsidP="00A51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о передаче администрацией Новокузнецкого муниципального района</w:t>
      </w:r>
    </w:p>
    <w:p w:rsidR="00A51F9E" w:rsidRPr="003235DC" w:rsidRDefault="00A51F9E" w:rsidP="00A51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части своих полномочий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</w:p>
    <w:p w:rsidR="00A51F9E" w:rsidRPr="003235DC" w:rsidRDefault="00A51F9E" w:rsidP="00A51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A51F9E" w:rsidRPr="003235DC" w:rsidRDefault="00A51F9E" w:rsidP="00A51F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F9E" w:rsidRDefault="00A51F9E" w:rsidP="00A51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961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Новокузнецк                                                                               </w:t>
      </w:r>
      <w:r w:rsidR="00646D2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D6897">
        <w:rPr>
          <w:rFonts w:ascii="Times New Roman" w:hAnsi="Times New Roman"/>
          <w:sz w:val="24"/>
          <w:szCs w:val="24"/>
        </w:rPr>
        <w:t xml:space="preserve">     </w:t>
      </w:r>
      <w:r w:rsidR="00646D24">
        <w:rPr>
          <w:rFonts w:ascii="Times New Roman" w:hAnsi="Times New Roman"/>
          <w:sz w:val="24"/>
          <w:szCs w:val="24"/>
        </w:rPr>
        <w:t>«</w:t>
      </w:r>
      <w:r w:rsidR="003D6897">
        <w:rPr>
          <w:rFonts w:ascii="Times New Roman" w:hAnsi="Times New Roman"/>
          <w:sz w:val="24"/>
          <w:szCs w:val="24"/>
        </w:rPr>
        <w:t>15</w:t>
      </w:r>
      <w:r w:rsidR="00646D24">
        <w:rPr>
          <w:rFonts w:ascii="Times New Roman" w:hAnsi="Times New Roman"/>
          <w:sz w:val="24"/>
          <w:szCs w:val="24"/>
        </w:rPr>
        <w:t xml:space="preserve">» </w:t>
      </w:r>
      <w:r w:rsidR="003D6897">
        <w:rPr>
          <w:rFonts w:ascii="Times New Roman" w:hAnsi="Times New Roman"/>
          <w:sz w:val="24"/>
          <w:szCs w:val="24"/>
        </w:rPr>
        <w:t xml:space="preserve">ноября </w:t>
      </w:r>
      <w:r w:rsidR="00646D24">
        <w:rPr>
          <w:rFonts w:ascii="Times New Roman" w:hAnsi="Times New Roman"/>
          <w:sz w:val="24"/>
          <w:szCs w:val="24"/>
        </w:rPr>
        <w:t>2019</w:t>
      </w:r>
    </w:p>
    <w:p w:rsidR="009618A2" w:rsidRDefault="009618A2" w:rsidP="00A51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F9E" w:rsidRDefault="00A51F9E" w:rsidP="00A51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F9E" w:rsidRPr="003235DC" w:rsidRDefault="00A51F9E" w:rsidP="00523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Pr="007B42C5">
        <w:rPr>
          <w:rFonts w:ascii="Times New Roman" w:hAnsi="Times New Roman"/>
          <w:sz w:val="24"/>
          <w:szCs w:val="24"/>
        </w:rPr>
        <w:t>в лице главы Новокузнецк</w:t>
      </w:r>
      <w:r w:rsidR="00567072">
        <w:rPr>
          <w:rFonts w:ascii="Times New Roman" w:hAnsi="Times New Roman"/>
          <w:sz w:val="24"/>
          <w:szCs w:val="24"/>
        </w:rPr>
        <w:t>ого</w:t>
      </w:r>
      <w:r w:rsidRPr="007B42C5">
        <w:rPr>
          <w:rFonts w:ascii="Times New Roman" w:hAnsi="Times New Roman"/>
          <w:sz w:val="24"/>
          <w:szCs w:val="24"/>
        </w:rPr>
        <w:t xml:space="preserve"> муниципальн</w:t>
      </w:r>
      <w:r w:rsidR="00567072">
        <w:rPr>
          <w:rFonts w:ascii="Times New Roman" w:hAnsi="Times New Roman"/>
          <w:sz w:val="24"/>
          <w:szCs w:val="24"/>
        </w:rPr>
        <w:t>ого</w:t>
      </w:r>
      <w:r w:rsidRPr="007B42C5">
        <w:rPr>
          <w:rFonts w:ascii="Times New Roman" w:hAnsi="Times New Roman"/>
          <w:sz w:val="24"/>
          <w:szCs w:val="24"/>
        </w:rPr>
        <w:t xml:space="preserve"> район</w:t>
      </w:r>
      <w:r w:rsidR="00567072">
        <w:rPr>
          <w:rFonts w:ascii="Times New Roman" w:hAnsi="Times New Roman"/>
          <w:sz w:val="24"/>
          <w:szCs w:val="24"/>
        </w:rPr>
        <w:t>а</w:t>
      </w:r>
      <w:r w:rsidRPr="007B42C5">
        <w:rPr>
          <w:rFonts w:ascii="Times New Roman" w:hAnsi="Times New Roman"/>
          <w:sz w:val="24"/>
          <w:szCs w:val="24"/>
        </w:rPr>
        <w:t xml:space="preserve"> </w:t>
      </w:r>
      <w:r w:rsidR="001826C5">
        <w:rPr>
          <w:rFonts w:ascii="Times New Roman" w:hAnsi="Times New Roman"/>
          <w:sz w:val="24"/>
          <w:szCs w:val="24"/>
        </w:rPr>
        <w:t>Шарнина Андрея Валерьевича</w:t>
      </w:r>
      <w:r>
        <w:rPr>
          <w:rFonts w:ascii="Times New Roman" w:hAnsi="Times New Roman"/>
          <w:sz w:val="24"/>
          <w:szCs w:val="24"/>
        </w:rPr>
        <w:t xml:space="preserve">,  действующего на основании </w:t>
      </w:r>
      <w:r w:rsidRPr="007B42C5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>,</w:t>
      </w:r>
      <w:r w:rsidRPr="007B4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и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именуемая в дальнейшем «админис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трация поселения», в лице главы</w:t>
      </w:r>
      <w:r w:rsidR="00567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567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59BA">
        <w:rPr>
          <w:rFonts w:ascii="Times New Roman" w:hAnsi="Times New Roman"/>
          <w:sz w:val="24"/>
          <w:szCs w:val="24"/>
        </w:rPr>
        <w:t>Курлис</w:t>
      </w:r>
      <w:proofErr w:type="spellEnd"/>
      <w:r w:rsidR="008659BA">
        <w:rPr>
          <w:rFonts w:ascii="Times New Roman" w:hAnsi="Times New Roman"/>
          <w:sz w:val="24"/>
          <w:szCs w:val="24"/>
        </w:rPr>
        <w:t xml:space="preserve"> Елены Александровны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Устава, с другой стороны, заключили настоящее соглашение о нижеследующем.</w:t>
      </w:r>
    </w:p>
    <w:p w:rsidR="00A51F9E" w:rsidRDefault="00A51F9E" w:rsidP="00A51F9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1F9E" w:rsidRDefault="00A51F9E" w:rsidP="009618A2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Соглашения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A51F9E" w:rsidRDefault="00A51F9E" w:rsidP="00A51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в бюджет муниципального образования «Центральное сельское поселение», осуществление полномочий в части:</w:t>
      </w:r>
    </w:p>
    <w:p w:rsidR="003E046F" w:rsidRDefault="003E046F" w:rsidP="003E04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 xml:space="preserve">-  организации в границах поселения электроснабжения, а именно заключение контракта с </w:t>
      </w:r>
      <w:proofErr w:type="spellStart"/>
      <w:r w:rsidRPr="00595CAC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595CA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ей, оплата за уличное освещение;</w:t>
      </w:r>
    </w:p>
    <w:p w:rsidR="003E046F" w:rsidRPr="00B75445" w:rsidRDefault="003E046F" w:rsidP="003E04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3E046F" w:rsidRPr="00B75445" w:rsidRDefault="003E046F" w:rsidP="003E04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3E046F" w:rsidRDefault="003E046F" w:rsidP="003E04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 утверждение подготовленной на основе генеральных планов поселения документации по планировке территории</w:t>
      </w:r>
      <w:r>
        <w:rPr>
          <w:rFonts w:ascii="Times New Roman" w:hAnsi="Times New Roman"/>
          <w:sz w:val="24"/>
          <w:szCs w:val="24"/>
        </w:rPr>
        <w:t>, за исключением градостроительных планов земельных участков.</w:t>
      </w:r>
    </w:p>
    <w:p w:rsidR="003E046F" w:rsidRDefault="003E046F" w:rsidP="003E04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072" w:rsidRDefault="00567072" w:rsidP="009618A2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осуществляет ежемесячно, до 10 числа текущего месяца, финансирование межбюджетных трансфертов в разрезе целевых назначений;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осуществляет контроль за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поселения: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осуществляет полномочия, указанные в разделе 1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567072" w:rsidRPr="00E6001F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е</w:t>
      </w:r>
      <w:r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>
        <w:rPr>
          <w:rFonts w:ascii="Times New Roman" w:hAnsi="Times New Roman"/>
          <w:sz w:val="24"/>
          <w:szCs w:val="24"/>
        </w:rPr>
        <w:t>района</w:t>
      </w:r>
      <w:r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1F">
        <w:rPr>
          <w:rFonts w:ascii="Times New Roman" w:hAnsi="Times New Roman"/>
          <w:sz w:val="24"/>
          <w:szCs w:val="24"/>
        </w:rPr>
        <w:t xml:space="preserve">полномочий и </w:t>
      </w:r>
      <w:r w:rsidRPr="00E6001F">
        <w:rPr>
          <w:rFonts w:ascii="Times New Roman" w:hAnsi="Times New Roman"/>
          <w:sz w:val="24"/>
          <w:szCs w:val="24"/>
        </w:rPr>
        <w:lastRenderedPageBreak/>
        <w:t xml:space="preserve">об использовании предоставленных на эти цели финансовых средств по </w:t>
      </w:r>
      <w:r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разделе 1 настоящего Соглашения.</w:t>
      </w:r>
    </w:p>
    <w:p w:rsidR="00133320" w:rsidRDefault="00133320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072" w:rsidRDefault="00567072" w:rsidP="009618A2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определения объема и расходование межбюджетных трансфертов 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Формирование, перечисление и учет межбюджетных трансфертов, предоставляемых из бюджета района в бюджет поселения на реализацию полномочий, указанных в разделе </w:t>
      </w:r>
      <w:r w:rsidR="00230D7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1 настоящего Соглашения, производится в порядке, установленном </w:t>
      </w:r>
      <w:r w:rsidRPr="004925BC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646D24" w:rsidRPr="0068250C" w:rsidRDefault="00646D24" w:rsidP="00646D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3.2. Размер межбюджетных трансфертов, предоставляемых из бюджета района в бюджет поселения, утверждается решением Совета народных депутатов Новокузнецкого муниципального района о бюджете Новокузнецкого муниципального района на 2020 год и плановый период 2021 и 2022 годов. Размер межбюджетных трансфертов на 2020 год составит </w:t>
      </w:r>
      <w:r w:rsidR="00EA20E1" w:rsidRPr="0068250C">
        <w:rPr>
          <w:rFonts w:ascii="Times New Roman" w:hAnsi="Times New Roman"/>
          <w:sz w:val="24"/>
          <w:szCs w:val="24"/>
        </w:rPr>
        <w:t>8</w:t>
      </w:r>
      <w:r w:rsidRPr="0068250C">
        <w:rPr>
          <w:rFonts w:ascii="Times New Roman" w:hAnsi="Times New Roman"/>
          <w:sz w:val="24"/>
          <w:szCs w:val="24"/>
        </w:rPr>
        <w:t> </w:t>
      </w:r>
      <w:r w:rsidR="00EA20E1" w:rsidRPr="0068250C">
        <w:rPr>
          <w:rFonts w:ascii="Times New Roman" w:hAnsi="Times New Roman"/>
          <w:sz w:val="24"/>
          <w:szCs w:val="24"/>
        </w:rPr>
        <w:t>204</w:t>
      </w:r>
      <w:r w:rsidRPr="0068250C">
        <w:rPr>
          <w:rFonts w:ascii="Times New Roman" w:hAnsi="Times New Roman"/>
          <w:sz w:val="24"/>
          <w:szCs w:val="24"/>
        </w:rPr>
        <w:t> </w:t>
      </w:r>
      <w:r w:rsidR="00F841BB">
        <w:rPr>
          <w:rFonts w:ascii="Times New Roman" w:hAnsi="Times New Roman"/>
          <w:sz w:val="24"/>
          <w:szCs w:val="24"/>
        </w:rPr>
        <w:t>0</w:t>
      </w:r>
      <w:r w:rsidRPr="0068250C">
        <w:rPr>
          <w:rFonts w:ascii="Times New Roman" w:hAnsi="Times New Roman"/>
          <w:sz w:val="24"/>
          <w:szCs w:val="24"/>
        </w:rPr>
        <w:t>00 (</w:t>
      </w:r>
      <w:r w:rsidR="00EA20E1" w:rsidRPr="0068250C">
        <w:rPr>
          <w:rFonts w:ascii="Times New Roman" w:hAnsi="Times New Roman"/>
          <w:sz w:val="24"/>
          <w:szCs w:val="24"/>
        </w:rPr>
        <w:t>восемь миллионов двести четыре тысячи</w:t>
      </w:r>
      <w:r w:rsidRPr="0068250C">
        <w:rPr>
          <w:rFonts w:ascii="Times New Roman" w:hAnsi="Times New Roman"/>
          <w:sz w:val="24"/>
          <w:szCs w:val="24"/>
        </w:rPr>
        <w:t>) рублей 00 копеек.</w:t>
      </w:r>
    </w:p>
    <w:p w:rsidR="00646D24" w:rsidRPr="00B75445" w:rsidRDefault="00646D24" w:rsidP="00646D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50C">
        <w:rPr>
          <w:rFonts w:ascii="Times New Roman" w:hAnsi="Times New Roman"/>
          <w:sz w:val="24"/>
          <w:szCs w:val="24"/>
        </w:rPr>
        <w:t xml:space="preserve">3.3.   </w:t>
      </w:r>
      <w:r w:rsidRPr="0068250C">
        <w:rPr>
          <w:rFonts w:ascii="Times New Roman" w:eastAsia="Times New Roman" w:hAnsi="Times New Roman"/>
          <w:sz w:val="24"/>
          <w:szCs w:val="24"/>
          <w:lang w:eastAsia="ru-RU"/>
        </w:rPr>
        <w:t>Расходование средств, переданных в виде межбюджетных трансфертов на цели</w:t>
      </w:r>
      <w:r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предусмотренные Соглашением, не допускается.</w:t>
      </w:r>
      <w:r w:rsidRPr="00B75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выявления факта нецелевого использования финансовых средств они подлежат возврату в бюджет </w:t>
      </w:r>
      <w:r w:rsidRPr="00B75445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Pr="00B7544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Федерации.</w:t>
      </w:r>
    </w:p>
    <w:p w:rsidR="00646D24" w:rsidRPr="00B75445" w:rsidRDefault="00646D24" w:rsidP="00646D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 Расчет объема межбюджетных трансфертов, предоставляемых из бюджета района в бюджет поселения на реализацию переданных полномочий производится в соответствии бюджетным законодательством и методикой распределения межбюджетных трансфертов, утвержденной постановлением администрации Новокузнецкого муниципального района от 23.12.2015 № 273 «Об утверждении Методики распределения межбюджетных трансфертов в МО «Новокузнецкий муниципальный район»:</w:t>
      </w:r>
    </w:p>
    <w:p w:rsidR="00646D24" w:rsidRPr="00B75445" w:rsidRDefault="00646D24" w:rsidP="00646D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3.4.1. распределение межбюджетных трансфертов на реализацию переданных полномочий по электроснабжению рассчитывается по формуле:  </w:t>
      </w: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>/V)*C, где</w:t>
      </w:r>
    </w:p>
    <w:p w:rsidR="00646D24" w:rsidRPr="00B75445" w:rsidRDefault="00646D24" w:rsidP="00646D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объем субсидий бюджету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организациями;</w:t>
      </w:r>
    </w:p>
    <w:p w:rsidR="00646D24" w:rsidRPr="00B75445" w:rsidRDefault="00646D24" w:rsidP="00646D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поселения;</w:t>
      </w:r>
    </w:p>
    <w:p w:rsidR="00646D24" w:rsidRPr="00B75445" w:rsidRDefault="00646D24" w:rsidP="00646D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V -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по всем муниципальным образованиям, заключившим соглашение о передаче полномочий;</w:t>
      </w:r>
    </w:p>
    <w:p w:rsidR="00646D24" w:rsidRPr="00B75445" w:rsidRDefault="00646D24" w:rsidP="00646D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445">
        <w:rPr>
          <w:rFonts w:ascii="Times New Roman" w:hAnsi="Times New Roman"/>
          <w:sz w:val="24"/>
          <w:szCs w:val="24"/>
        </w:rPr>
        <w:t>С-</w:t>
      </w:r>
      <w:proofErr w:type="gramEnd"/>
      <w:r w:rsidRPr="00B75445">
        <w:rPr>
          <w:rFonts w:ascii="Times New Roman" w:hAnsi="Times New Roman"/>
          <w:sz w:val="24"/>
          <w:szCs w:val="24"/>
        </w:rPr>
        <w:t xml:space="preserve"> общий объем субсидий бюджетам поселений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организациями, подлежащий распределению;</w:t>
      </w:r>
    </w:p>
    <w:p w:rsidR="00646D24" w:rsidRPr="00B75445" w:rsidRDefault="00646D24" w:rsidP="00646D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3.4.2. распределение межбюджетных трансфертов на реализацию переданных полномочий по градостроительной деятельности производится на основании динамики затрат за последние три года, предшествующие планируемого периода.</w:t>
      </w:r>
    </w:p>
    <w:p w:rsidR="00646D24" w:rsidRDefault="00646D24" w:rsidP="005670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7072" w:rsidRDefault="00567072" w:rsidP="005670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 Ответственность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18A2" w:rsidRPr="004925BC" w:rsidRDefault="009618A2" w:rsidP="005670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средств в бюджет поселения для реализации полномочий, указанных в разделе 1 настоящего Соглашения.</w:t>
      </w:r>
    </w:p>
    <w:p w:rsidR="00567072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567072" w:rsidRPr="00705A3E" w:rsidRDefault="00567072" w:rsidP="005670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</w:t>
      </w:r>
      <w:r w:rsidR="00230D7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1 настоящего Соглашения.</w:t>
      </w:r>
    </w:p>
    <w:p w:rsidR="00D815ED" w:rsidRPr="00D815ED" w:rsidRDefault="00D815ED" w:rsidP="00D815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15ED">
        <w:rPr>
          <w:rFonts w:ascii="Times New Roman" w:hAnsi="Times New Roman"/>
          <w:sz w:val="24"/>
          <w:szCs w:val="24"/>
        </w:rPr>
        <w:t>4.4. В случае выявления факта нецелевого использования финансовых средств, администрация района направляет получателю межбюджетных трансфертов претензию               о возврате денежных сре</w:t>
      </w:r>
      <w:proofErr w:type="gramStart"/>
      <w:r w:rsidRPr="00D815ED">
        <w:rPr>
          <w:rFonts w:ascii="Times New Roman" w:hAnsi="Times New Roman"/>
          <w:sz w:val="24"/>
          <w:szCs w:val="24"/>
        </w:rPr>
        <w:t>дств в б</w:t>
      </w:r>
      <w:proofErr w:type="gramEnd"/>
      <w:r w:rsidRPr="00D815ED">
        <w:rPr>
          <w:rFonts w:ascii="Times New Roman" w:hAnsi="Times New Roman"/>
          <w:sz w:val="24"/>
          <w:szCs w:val="24"/>
        </w:rPr>
        <w:t xml:space="preserve">юджет района, которая подлежит безоговорочному удовлетворению в течение  10 банковских дней с момента получения. Администрация района вправе удержать подлежащие возврату администрацией поселения денежные средства из сумм, подлежащих перечислению в качестве межбюджетных трансфертов в следующем отчетном периоде. </w:t>
      </w:r>
    </w:p>
    <w:p w:rsidR="00D815ED" w:rsidRDefault="00D815ED" w:rsidP="00D815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15ED">
        <w:rPr>
          <w:rFonts w:ascii="Times New Roman" w:hAnsi="Times New Roman"/>
          <w:sz w:val="24"/>
          <w:szCs w:val="24"/>
        </w:rPr>
        <w:t>4.5. За неисполнение обязательств по настоящему Соглашению, а также в случаях выявления иных нарушений, Стороны несут ответственность в соответствии с действующим законодательством Российской Федерации в виде финансовых санкций.</w:t>
      </w:r>
    </w:p>
    <w:p w:rsidR="00567072" w:rsidRPr="00705A3E" w:rsidRDefault="00567072" w:rsidP="00D815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A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705A3E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>
        <w:rPr>
          <w:rFonts w:ascii="Times New Roman" w:hAnsi="Times New Roman"/>
          <w:sz w:val="24"/>
          <w:szCs w:val="24"/>
        </w:rPr>
        <w:t>,</w:t>
      </w:r>
      <w:r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567072" w:rsidRDefault="00567072" w:rsidP="0056707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49C" w:rsidRDefault="001D049C" w:rsidP="009618A2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и порядок прекращения Соглашения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</w:t>
      </w:r>
      <w:r w:rsidR="000B1E0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и действует по 31.12.20</w:t>
      </w:r>
      <w:r w:rsidR="000B1E0B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года.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случае,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1D049C" w:rsidRDefault="001D049C" w:rsidP="001D049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049C" w:rsidRDefault="001D049C" w:rsidP="009618A2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условия</w:t>
      </w:r>
    </w:p>
    <w:p w:rsidR="009618A2" w:rsidRDefault="009618A2" w:rsidP="009618A2">
      <w:pPr>
        <w:spacing w:after="0"/>
        <w:ind w:left="927"/>
        <w:rPr>
          <w:rFonts w:ascii="Times New Roman" w:hAnsi="Times New Roman"/>
          <w:sz w:val="24"/>
          <w:szCs w:val="24"/>
        </w:rPr>
      </w:pP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или решений Совета народных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1D049C" w:rsidRDefault="001D049C" w:rsidP="001D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1D049C" w:rsidRDefault="001D049C" w:rsidP="001D049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51F9E" w:rsidRDefault="00A51F9E" w:rsidP="00A51F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51F9E" w:rsidRDefault="00A51F9E" w:rsidP="00A51F9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F9E" w:rsidRPr="003235DC" w:rsidRDefault="00A51F9E" w:rsidP="00A51F9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7. Подписи Сторон</w:t>
      </w:r>
    </w:p>
    <w:p w:rsidR="00A51F9E" w:rsidRPr="003235DC" w:rsidRDefault="00A51F9E" w:rsidP="00A51F9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8"/>
        <w:gridCol w:w="1170"/>
        <w:gridCol w:w="4132"/>
      </w:tblGrid>
      <w:tr w:rsidR="00A51F9E" w:rsidRPr="003235DC" w:rsidTr="003A77FD">
        <w:tc>
          <w:tcPr>
            <w:tcW w:w="4268" w:type="dxa"/>
          </w:tcPr>
          <w:p w:rsidR="00A51F9E" w:rsidRDefault="00A672DC" w:rsidP="00A6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51F9E" w:rsidRPr="00BC7D3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51F9E" w:rsidRPr="00BC7D3A">
              <w:rPr>
                <w:rFonts w:ascii="Times New Roman" w:hAnsi="Times New Roman"/>
                <w:sz w:val="24"/>
                <w:szCs w:val="24"/>
              </w:rPr>
              <w:t xml:space="preserve"> Новокузнецкого муниципального района </w:t>
            </w:r>
          </w:p>
          <w:p w:rsidR="00567072" w:rsidRPr="00BC7D3A" w:rsidRDefault="00567072" w:rsidP="00A6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1F9E" w:rsidRPr="003235DC" w:rsidRDefault="00A51F9E" w:rsidP="003A77FD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A51F9E" w:rsidRPr="003235DC" w:rsidRDefault="00A51F9E" w:rsidP="00A51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Центрального</w:t>
            </w: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51F9E" w:rsidRPr="003235DC" w:rsidTr="003A77FD">
        <w:tc>
          <w:tcPr>
            <w:tcW w:w="4268" w:type="dxa"/>
          </w:tcPr>
          <w:p w:rsidR="00A51F9E" w:rsidRPr="00BC7D3A" w:rsidRDefault="00A51F9E" w:rsidP="00703848">
            <w:pPr>
              <w:rPr>
                <w:rFonts w:ascii="Times New Roman" w:hAnsi="Times New Roman"/>
                <w:sz w:val="24"/>
                <w:szCs w:val="24"/>
              </w:rPr>
            </w:pPr>
            <w:r w:rsidRPr="00BC7D3A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703848">
              <w:rPr>
                <w:rFonts w:ascii="Times New Roman" w:hAnsi="Times New Roman"/>
                <w:sz w:val="24"/>
                <w:szCs w:val="24"/>
              </w:rPr>
              <w:t>А.В. Шарнин</w:t>
            </w:r>
          </w:p>
        </w:tc>
        <w:tc>
          <w:tcPr>
            <w:tcW w:w="1170" w:type="dxa"/>
          </w:tcPr>
          <w:p w:rsidR="00A51F9E" w:rsidRPr="003235DC" w:rsidRDefault="00A51F9E" w:rsidP="003A77F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A51F9E" w:rsidRPr="003235DC" w:rsidRDefault="00A51F9E" w:rsidP="00A51F9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 w:rsidR="00865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865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Курлис</w:t>
            </w:r>
            <w:proofErr w:type="spellEnd"/>
          </w:p>
        </w:tc>
      </w:tr>
    </w:tbl>
    <w:p w:rsidR="00A51F9E" w:rsidRPr="006F2C06" w:rsidRDefault="00A51F9E" w:rsidP="006F692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1F9E" w:rsidRPr="006F2C06" w:rsidSect="0056707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7C7F"/>
    <w:multiLevelType w:val="hybridMultilevel"/>
    <w:tmpl w:val="78421034"/>
    <w:lvl w:ilvl="0" w:tplc="3578A2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CA3ECF"/>
    <w:multiLevelType w:val="hybridMultilevel"/>
    <w:tmpl w:val="7DE2E698"/>
    <w:lvl w:ilvl="0" w:tplc="6454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74942"/>
    <w:rsid w:val="000A59A3"/>
    <w:rsid w:val="000B1E0B"/>
    <w:rsid w:val="000D715A"/>
    <w:rsid w:val="00112C6C"/>
    <w:rsid w:val="00133320"/>
    <w:rsid w:val="001452C2"/>
    <w:rsid w:val="00167AF6"/>
    <w:rsid w:val="001826C5"/>
    <w:rsid w:val="001D049C"/>
    <w:rsid w:val="00230D76"/>
    <w:rsid w:val="0026276D"/>
    <w:rsid w:val="002E3FAD"/>
    <w:rsid w:val="002F1163"/>
    <w:rsid w:val="002F2D25"/>
    <w:rsid w:val="00321AAB"/>
    <w:rsid w:val="003235DC"/>
    <w:rsid w:val="00364D73"/>
    <w:rsid w:val="003877A7"/>
    <w:rsid w:val="003A77FD"/>
    <w:rsid w:val="003D6897"/>
    <w:rsid w:val="003E046F"/>
    <w:rsid w:val="004331B7"/>
    <w:rsid w:val="00442D72"/>
    <w:rsid w:val="00523450"/>
    <w:rsid w:val="00523E73"/>
    <w:rsid w:val="00527654"/>
    <w:rsid w:val="00567072"/>
    <w:rsid w:val="006203CC"/>
    <w:rsid w:val="0062123E"/>
    <w:rsid w:val="006216F5"/>
    <w:rsid w:val="00646D24"/>
    <w:rsid w:val="0068250C"/>
    <w:rsid w:val="006F2C06"/>
    <w:rsid w:val="006F692A"/>
    <w:rsid w:val="00703848"/>
    <w:rsid w:val="00707E68"/>
    <w:rsid w:val="00754A39"/>
    <w:rsid w:val="007B3FF4"/>
    <w:rsid w:val="007B42C5"/>
    <w:rsid w:val="007C40E0"/>
    <w:rsid w:val="007E4C66"/>
    <w:rsid w:val="00836071"/>
    <w:rsid w:val="008518D9"/>
    <w:rsid w:val="00857E67"/>
    <w:rsid w:val="008659BA"/>
    <w:rsid w:val="00870637"/>
    <w:rsid w:val="008E75EC"/>
    <w:rsid w:val="008F7588"/>
    <w:rsid w:val="00912C2B"/>
    <w:rsid w:val="0095417D"/>
    <w:rsid w:val="009618A2"/>
    <w:rsid w:val="00984187"/>
    <w:rsid w:val="009C2A5D"/>
    <w:rsid w:val="009E1FA4"/>
    <w:rsid w:val="00A35A1B"/>
    <w:rsid w:val="00A51F9E"/>
    <w:rsid w:val="00A672DC"/>
    <w:rsid w:val="00AE10E8"/>
    <w:rsid w:val="00AE1793"/>
    <w:rsid w:val="00B06C74"/>
    <w:rsid w:val="00B94090"/>
    <w:rsid w:val="00BC7D3A"/>
    <w:rsid w:val="00C031D8"/>
    <w:rsid w:val="00C07583"/>
    <w:rsid w:val="00C22E1B"/>
    <w:rsid w:val="00C33DDF"/>
    <w:rsid w:val="00C826C9"/>
    <w:rsid w:val="00C967A6"/>
    <w:rsid w:val="00CA6B22"/>
    <w:rsid w:val="00CE6665"/>
    <w:rsid w:val="00CF2390"/>
    <w:rsid w:val="00D21A89"/>
    <w:rsid w:val="00D52C18"/>
    <w:rsid w:val="00D815ED"/>
    <w:rsid w:val="00DD0AA1"/>
    <w:rsid w:val="00DE636E"/>
    <w:rsid w:val="00DF1890"/>
    <w:rsid w:val="00E0204E"/>
    <w:rsid w:val="00E35E1F"/>
    <w:rsid w:val="00E71B78"/>
    <w:rsid w:val="00EA0B04"/>
    <w:rsid w:val="00EA20E1"/>
    <w:rsid w:val="00EC33D4"/>
    <w:rsid w:val="00F43555"/>
    <w:rsid w:val="00F841BB"/>
    <w:rsid w:val="00FC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2019-11-07T06:34:00Z</cp:lastPrinted>
  <dcterms:created xsi:type="dcterms:W3CDTF">2019-12-19T08:44:00Z</dcterms:created>
  <dcterms:modified xsi:type="dcterms:W3CDTF">2019-12-19T08:44:00Z</dcterms:modified>
</cp:coreProperties>
</file>