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3" w:rsidRPr="00634369" w:rsidRDefault="00C24983" w:rsidP="00C24983">
      <w:pPr>
        <w:pStyle w:val="1"/>
        <w:ind w:firstLine="0"/>
        <w:jc w:val="center"/>
        <w:rPr>
          <w:sz w:val="28"/>
          <w:szCs w:val="28"/>
        </w:rPr>
      </w:pPr>
      <w:r w:rsidRPr="00634369">
        <w:rPr>
          <w:noProof/>
          <w:sz w:val="28"/>
          <w:szCs w:val="28"/>
          <w:lang w:eastAsia="ru-RU"/>
        </w:rPr>
        <w:drawing>
          <wp:inline distT="0" distB="0" distL="0" distR="0" wp14:anchorId="10CEC614" wp14:editId="6791B99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83" w:rsidRPr="00634369" w:rsidRDefault="00C24983" w:rsidP="00C24983">
      <w:pPr>
        <w:jc w:val="center"/>
        <w:rPr>
          <w:sz w:val="28"/>
          <w:szCs w:val="28"/>
          <w:lang w:val="en-US"/>
        </w:rPr>
      </w:pPr>
    </w:p>
    <w:p w:rsidR="00C24983" w:rsidRPr="00634369" w:rsidRDefault="00C24983" w:rsidP="00C24983">
      <w:pPr>
        <w:pStyle w:val="1"/>
        <w:ind w:firstLine="0"/>
        <w:jc w:val="center"/>
        <w:rPr>
          <w:sz w:val="28"/>
          <w:szCs w:val="28"/>
        </w:rPr>
      </w:pPr>
      <w:r w:rsidRPr="00634369">
        <w:rPr>
          <w:sz w:val="28"/>
          <w:szCs w:val="28"/>
        </w:rPr>
        <w:t>СОВЕТ НАРОДНЫХ ДЕПУТАТОВ НОВОКУЗНЕЦКОГО МУНИЦИПАЛЬНОГО РАЙОНА</w:t>
      </w:r>
    </w:p>
    <w:p w:rsidR="00C24983" w:rsidRPr="00634369" w:rsidRDefault="00C24983" w:rsidP="00C24983">
      <w:pPr>
        <w:pStyle w:val="2"/>
        <w:spacing w:before="0" w:after="0"/>
        <w:rPr>
          <w:rFonts w:ascii="Times New Roman" w:hAnsi="Times New Roman" w:cs="Times New Roman"/>
        </w:rPr>
      </w:pPr>
    </w:p>
    <w:p w:rsidR="00C24983" w:rsidRPr="00634369" w:rsidRDefault="00C24983" w:rsidP="00C24983">
      <w:pPr>
        <w:jc w:val="center"/>
        <w:rPr>
          <w:b/>
          <w:noProof/>
          <w:sz w:val="28"/>
          <w:szCs w:val="28"/>
        </w:rPr>
      </w:pPr>
      <w:r w:rsidRPr="00634369">
        <w:rPr>
          <w:b/>
          <w:noProof/>
          <w:sz w:val="28"/>
          <w:szCs w:val="28"/>
        </w:rPr>
        <w:t xml:space="preserve">Р Е Ш Е Н И Е </w:t>
      </w:r>
    </w:p>
    <w:p w:rsidR="00C24983" w:rsidRPr="00634369" w:rsidRDefault="00C24983" w:rsidP="00C249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6024" w:rsidRPr="008020D6" w:rsidRDefault="00C16024" w:rsidP="00C16024">
      <w:pPr>
        <w:jc w:val="center"/>
        <w:rPr>
          <w:sz w:val="26"/>
          <w:szCs w:val="26"/>
        </w:rPr>
      </w:pPr>
      <w:r w:rsidRPr="008020D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2019 г.</w:t>
      </w:r>
      <w:r w:rsidRPr="008020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102</w:t>
      </w:r>
      <w:r>
        <w:rPr>
          <w:sz w:val="26"/>
          <w:szCs w:val="26"/>
          <w:u w:val="single"/>
        </w:rPr>
        <w:t>-МНПА</w:t>
      </w:r>
    </w:p>
    <w:p w:rsidR="00C24983" w:rsidRPr="00634369" w:rsidRDefault="00C24983" w:rsidP="00C24983">
      <w:pPr>
        <w:rPr>
          <w:b/>
          <w:sz w:val="26"/>
          <w:szCs w:val="26"/>
        </w:rPr>
      </w:pP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 xml:space="preserve">О внесении изменений в решение Совета народных депутатов </w:t>
      </w: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>Новокузнецкого муниципального района о</w:t>
      </w:r>
      <w:bookmarkStart w:id="0" w:name="_GoBack"/>
      <w:bookmarkEnd w:id="0"/>
      <w:r w:rsidRPr="00634369">
        <w:rPr>
          <w:b/>
          <w:bCs/>
          <w:sz w:val="26"/>
          <w:szCs w:val="26"/>
        </w:rPr>
        <w:t>т 1</w:t>
      </w:r>
      <w:r w:rsidR="00287D26" w:rsidRPr="00287D26">
        <w:rPr>
          <w:b/>
          <w:bCs/>
          <w:sz w:val="26"/>
          <w:szCs w:val="26"/>
        </w:rPr>
        <w:t>7</w:t>
      </w:r>
      <w:r w:rsidR="001636B1">
        <w:rPr>
          <w:b/>
          <w:bCs/>
          <w:sz w:val="26"/>
          <w:szCs w:val="26"/>
        </w:rPr>
        <w:t>.12.2019</w:t>
      </w:r>
      <w:r w:rsidRPr="00634369">
        <w:rPr>
          <w:b/>
          <w:bCs/>
          <w:sz w:val="26"/>
          <w:szCs w:val="26"/>
        </w:rPr>
        <w:t xml:space="preserve"> № 1</w:t>
      </w:r>
      <w:r w:rsidR="00287D26" w:rsidRPr="00287D26">
        <w:rPr>
          <w:b/>
          <w:bCs/>
          <w:sz w:val="26"/>
          <w:szCs w:val="26"/>
        </w:rPr>
        <w:t>00</w:t>
      </w:r>
      <w:r w:rsidRPr="00634369">
        <w:rPr>
          <w:b/>
          <w:bCs/>
          <w:sz w:val="26"/>
          <w:szCs w:val="26"/>
        </w:rPr>
        <w:t xml:space="preserve">-МНПА </w:t>
      </w: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>«О бюджете Новокузнецкого муниципального района на 20</w:t>
      </w:r>
      <w:r w:rsidR="00287D26" w:rsidRPr="00287D26">
        <w:rPr>
          <w:b/>
          <w:bCs/>
          <w:sz w:val="26"/>
          <w:szCs w:val="26"/>
        </w:rPr>
        <w:t>20</w:t>
      </w:r>
      <w:r w:rsidRPr="00634369">
        <w:rPr>
          <w:b/>
          <w:bCs/>
          <w:sz w:val="26"/>
          <w:szCs w:val="26"/>
        </w:rPr>
        <w:t xml:space="preserve"> год и </w:t>
      </w: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>на плановый период 202</w:t>
      </w:r>
      <w:r w:rsidR="00287D26" w:rsidRPr="00287D26">
        <w:rPr>
          <w:b/>
          <w:bCs/>
          <w:sz w:val="26"/>
          <w:szCs w:val="26"/>
        </w:rPr>
        <w:t>1</w:t>
      </w:r>
      <w:r w:rsidRPr="00634369">
        <w:rPr>
          <w:b/>
          <w:bCs/>
          <w:sz w:val="26"/>
          <w:szCs w:val="26"/>
        </w:rPr>
        <w:t xml:space="preserve"> и 202</w:t>
      </w:r>
      <w:r w:rsidR="00287D26" w:rsidRPr="00287D26">
        <w:rPr>
          <w:b/>
          <w:bCs/>
          <w:sz w:val="26"/>
          <w:szCs w:val="26"/>
        </w:rPr>
        <w:t>2</w:t>
      </w:r>
      <w:r w:rsidRPr="00634369">
        <w:rPr>
          <w:b/>
          <w:bCs/>
          <w:sz w:val="26"/>
          <w:szCs w:val="26"/>
        </w:rPr>
        <w:t xml:space="preserve"> годов»</w:t>
      </w:r>
    </w:p>
    <w:p w:rsidR="00C24983" w:rsidRPr="00634369" w:rsidRDefault="00C24983" w:rsidP="00C24983">
      <w:pPr>
        <w:jc w:val="center"/>
        <w:rPr>
          <w:b/>
          <w:sz w:val="26"/>
          <w:szCs w:val="26"/>
        </w:rPr>
      </w:pPr>
    </w:p>
    <w:p w:rsidR="00C24983" w:rsidRPr="00634369" w:rsidRDefault="00C24983" w:rsidP="00C24983">
      <w:pPr>
        <w:ind w:firstLine="709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>Принято Советом народных депутатов</w:t>
      </w:r>
    </w:p>
    <w:p w:rsidR="00C24983" w:rsidRPr="00634369" w:rsidRDefault="00C24983" w:rsidP="00C24983">
      <w:pPr>
        <w:ind w:firstLine="709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>Новокузнецкого муниципального района</w:t>
      </w:r>
    </w:p>
    <w:p w:rsidR="00C16024" w:rsidRPr="008020D6" w:rsidRDefault="00C16024" w:rsidP="00C16024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2019 г.</w:t>
      </w:r>
    </w:p>
    <w:p w:rsidR="00C24983" w:rsidRPr="00634369" w:rsidRDefault="00C24983" w:rsidP="00C24983">
      <w:pPr>
        <w:ind w:firstLine="709"/>
        <w:rPr>
          <w:sz w:val="26"/>
          <w:szCs w:val="26"/>
        </w:rPr>
      </w:pPr>
    </w:p>
    <w:p w:rsidR="00453022" w:rsidRDefault="00B56714" w:rsidP="002F2BA5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1. </w:t>
      </w:r>
      <w:r w:rsidRPr="00634369">
        <w:rPr>
          <w:bCs/>
          <w:sz w:val="26"/>
          <w:szCs w:val="26"/>
        </w:rPr>
        <w:t>Внести в решение Совета народных депутатов Новокузнецкого муниципального района от 1</w:t>
      </w:r>
      <w:r w:rsidR="00287D26" w:rsidRPr="00287D26">
        <w:rPr>
          <w:bCs/>
          <w:sz w:val="26"/>
          <w:szCs w:val="26"/>
        </w:rPr>
        <w:t>7</w:t>
      </w:r>
      <w:r w:rsidRPr="00634369">
        <w:rPr>
          <w:bCs/>
          <w:sz w:val="26"/>
          <w:szCs w:val="26"/>
        </w:rPr>
        <w:t>.12.201</w:t>
      </w:r>
      <w:r w:rsidR="001636B1">
        <w:rPr>
          <w:bCs/>
          <w:sz w:val="26"/>
          <w:szCs w:val="26"/>
        </w:rPr>
        <w:t>9</w:t>
      </w:r>
      <w:r w:rsidRPr="00634369">
        <w:rPr>
          <w:bCs/>
          <w:sz w:val="26"/>
          <w:szCs w:val="26"/>
        </w:rPr>
        <w:t xml:space="preserve"> № 1</w:t>
      </w:r>
      <w:r w:rsidR="00287D26" w:rsidRPr="00287D26">
        <w:rPr>
          <w:bCs/>
          <w:sz w:val="26"/>
          <w:szCs w:val="26"/>
        </w:rPr>
        <w:t>00</w:t>
      </w:r>
      <w:r w:rsidRPr="00634369">
        <w:rPr>
          <w:bCs/>
          <w:sz w:val="26"/>
          <w:szCs w:val="26"/>
        </w:rPr>
        <w:t xml:space="preserve">-МНПА </w:t>
      </w:r>
      <w:r w:rsidRPr="00634369">
        <w:rPr>
          <w:sz w:val="26"/>
          <w:szCs w:val="26"/>
        </w:rPr>
        <w:t>«О бюджете Новокузнецкого муниципального района на 20</w:t>
      </w:r>
      <w:r w:rsidR="00287D26" w:rsidRPr="00287D26">
        <w:rPr>
          <w:sz w:val="26"/>
          <w:szCs w:val="26"/>
        </w:rPr>
        <w:t>20</w:t>
      </w:r>
      <w:r w:rsidRPr="00634369">
        <w:rPr>
          <w:sz w:val="26"/>
          <w:szCs w:val="26"/>
        </w:rPr>
        <w:t xml:space="preserve"> год и на плановый период 202</w:t>
      </w:r>
      <w:r w:rsidR="00287D26" w:rsidRPr="00287D26">
        <w:rPr>
          <w:sz w:val="26"/>
          <w:szCs w:val="26"/>
        </w:rPr>
        <w:t>1</w:t>
      </w:r>
      <w:r w:rsidRPr="00634369">
        <w:rPr>
          <w:sz w:val="26"/>
          <w:szCs w:val="26"/>
        </w:rPr>
        <w:t xml:space="preserve"> и 202</w:t>
      </w:r>
      <w:r w:rsidR="00287D26" w:rsidRPr="00287D26">
        <w:rPr>
          <w:sz w:val="26"/>
          <w:szCs w:val="26"/>
        </w:rPr>
        <w:t>2</w:t>
      </w:r>
      <w:r w:rsidR="00287D26">
        <w:rPr>
          <w:sz w:val="26"/>
          <w:szCs w:val="26"/>
        </w:rPr>
        <w:t xml:space="preserve"> годов»</w:t>
      </w:r>
      <w:r w:rsidR="00453022">
        <w:rPr>
          <w:sz w:val="26"/>
          <w:szCs w:val="26"/>
        </w:rPr>
        <w:t xml:space="preserve"> следующие изменения:</w:t>
      </w:r>
    </w:p>
    <w:p w:rsidR="00287D26" w:rsidRDefault="00154B21" w:rsidP="002F2B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87D26">
        <w:rPr>
          <w:sz w:val="26"/>
          <w:szCs w:val="26"/>
        </w:rPr>
        <w:t xml:space="preserve">статью 15 </w:t>
      </w:r>
      <w:r>
        <w:rPr>
          <w:sz w:val="26"/>
          <w:szCs w:val="26"/>
        </w:rPr>
        <w:t xml:space="preserve">изложить </w:t>
      </w:r>
      <w:r w:rsidR="00287D26">
        <w:rPr>
          <w:sz w:val="26"/>
          <w:szCs w:val="26"/>
        </w:rPr>
        <w:t>в следующей редакции:</w:t>
      </w:r>
    </w:p>
    <w:p w:rsidR="00287D26" w:rsidRPr="00D80B02" w:rsidRDefault="00287D26" w:rsidP="00287D26">
      <w:pPr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80B02">
        <w:rPr>
          <w:sz w:val="26"/>
          <w:szCs w:val="26"/>
        </w:rPr>
        <w:t>Статья 15. 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</w:t>
      </w:r>
    </w:p>
    <w:p w:rsidR="00287D26" w:rsidRPr="00DC4E8D" w:rsidRDefault="00287D26" w:rsidP="00287D26">
      <w:pPr>
        <w:ind w:firstLine="709"/>
        <w:contextualSpacing/>
        <w:jc w:val="both"/>
        <w:outlineLvl w:val="0"/>
        <w:rPr>
          <w:b/>
          <w:sz w:val="26"/>
          <w:szCs w:val="26"/>
        </w:rPr>
      </w:pPr>
    </w:p>
    <w:p w:rsidR="00287D26" w:rsidRPr="00DC4E8D" w:rsidRDefault="00287D26" w:rsidP="00287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E8D">
        <w:rPr>
          <w:rFonts w:ascii="Times New Roman" w:hAnsi="Times New Roman" w:cs="Times New Roman"/>
          <w:sz w:val="26"/>
          <w:szCs w:val="26"/>
        </w:rPr>
        <w:t xml:space="preserve">1. 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 w:rsidRPr="00DC4E8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C4E8D">
        <w:rPr>
          <w:rFonts w:ascii="Times New Roman" w:hAnsi="Times New Roman" w:cs="Times New Roman"/>
          <w:sz w:val="26"/>
          <w:szCs w:val="26"/>
        </w:rPr>
        <w:t>: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оказанием несвязанной поддержки сельскохозяйственным товаропроизводителям в области растениеводства;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субъектам малого и среднего предпринимательства на приобретение оборудования, транспорта, машин и механизмов, прочих сре</w:t>
      </w:r>
      <w:proofErr w:type="gramStart"/>
      <w:r w:rsidRPr="00DC4E8D">
        <w:rPr>
          <w:sz w:val="26"/>
          <w:szCs w:val="26"/>
        </w:rPr>
        <w:t>дств пр</w:t>
      </w:r>
      <w:proofErr w:type="gramEnd"/>
      <w:r w:rsidRPr="00DC4E8D">
        <w:rPr>
          <w:sz w:val="26"/>
          <w:szCs w:val="26"/>
        </w:rPr>
        <w:t>оизводства (материалы и сырье), предусмотренных технологическим процессом;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 xml:space="preserve">возмещением затрат субъектам малого и среднего предпринимательства, связанных с технологическим присоединением </w:t>
      </w:r>
      <w:proofErr w:type="spellStart"/>
      <w:r w:rsidRPr="00DC4E8D">
        <w:rPr>
          <w:sz w:val="26"/>
          <w:szCs w:val="26"/>
        </w:rPr>
        <w:t>энергопринимающих</w:t>
      </w:r>
      <w:proofErr w:type="spellEnd"/>
      <w:r w:rsidRPr="00DC4E8D">
        <w:rPr>
          <w:sz w:val="26"/>
          <w:szCs w:val="26"/>
        </w:rPr>
        <w:t xml:space="preserve"> устройств к электрическим сетям;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субъектам малого и среднего предпринимательства, связанных с осуществлением деятельности по развитию внутреннего и въездного туризма;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субъектам малого и среднего предпринимательства, связанных с внедрением технологий и устройств по тепло- и энергосбережению;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lastRenderedPageBreak/>
        <w:t>возмещением транспортных расходов по обеспечению населения продуктами питания первой необходимости в отделенные населенные пункты, где отсутствуют торговые объекты;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предоставление</w:t>
      </w:r>
      <w:r>
        <w:rPr>
          <w:sz w:val="26"/>
          <w:szCs w:val="26"/>
        </w:rPr>
        <w:t>м</w:t>
      </w:r>
      <w:r w:rsidRPr="00DC4E8D">
        <w:rPr>
          <w:sz w:val="26"/>
          <w:szCs w:val="26"/>
        </w:rPr>
        <w:t xml:space="preserve"> грантов начинающим предпринимателям на создание собственного дела;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</w:t>
      </w:r>
      <w:r>
        <w:rPr>
          <w:sz w:val="26"/>
          <w:szCs w:val="26"/>
        </w:rPr>
        <w:t>м</w:t>
      </w:r>
      <w:r w:rsidRPr="00DC4E8D">
        <w:rPr>
          <w:sz w:val="26"/>
          <w:szCs w:val="26"/>
        </w:rPr>
        <w:t xml:space="preserve"> части процентной ставки по банковским кредитам, полученным в кредитных организациях юридическими лицами и индивидуальными предпринимателями;</w:t>
      </w:r>
    </w:p>
    <w:p w:rsidR="00287D26" w:rsidRDefault="00287D26" w:rsidP="00287D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компенсацией выпадающих доходов организациям коммунального комплекса, предоставляющим коммунальные услуги населению;</w:t>
      </w:r>
    </w:p>
    <w:p w:rsidR="00287D26" w:rsidRDefault="00287D26" w:rsidP="00287D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возмещением части затрат организациям, предоставляющим услуги населению по утилизации твердых коммунальных и жидких бытовых отходов, образующихся в процессе жизнедеятельности;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затрат юридическим лицам и индивидуальным предпринимателям по разработке проектной документации, прохождению экспертизы инвестиционных проектов (бизнес-планов);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осуществлением капитальных вложений в объекты капитального строительства муниципальной собственности муниципального образования «Новокузнецкий муниципальный район» и приобретение объектов недвижимости в муниципальную собственность муниципального образования «Новокузнецкий муниципальный район»;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части затрат организациям, предоставляющим услуги населению по оформлению д</w:t>
      </w:r>
      <w:r>
        <w:rPr>
          <w:sz w:val="26"/>
          <w:szCs w:val="26"/>
        </w:rPr>
        <w:t>окументов на земельные участки;</w:t>
      </w:r>
    </w:p>
    <w:p w:rsidR="00287D26" w:rsidRPr="00DC4E8D" w:rsidRDefault="00287D26" w:rsidP="00287D26">
      <w:pPr>
        <w:ind w:firstLine="709"/>
        <w:contextualSpacing/>
        <w:jc w:val="both"/>
        <w:outlineLvl w:val="1"/>
        <w:rPr>
          <w:sz w:val="26"/>
          <w:szCs w:val="26"/>
        </w:rPr>
      </w:pPr>
      <w:r w:rsidRPr="00DC4E8D">
        <w:rPr>
          <w:sz w:val="26"/>
          <w:szCs w:val="26"/>
        </w:rPr>
        <w:t>возмещением недополученных доходов, образующихся в связи с осуществлением пассажирских перевозок на территории Новокузнецкого муниципального района.</w:t>
      </w:r>
    </w:p>
    <w:p w:rsidR="00287D26" w:rsidRDefault="00287D26" w:rsidP="00287D26">
      <w:pPr>
        <w:ind w:firstLine="709"/>
        <w:contextualSpacing/>
        <w:jc w:val="both"/>
        <w:rPr>
          <w:sz w:val="26"/>
          <w:szCs w:val="26"/>
        </w:rPr>
      </w:pPr>
      <w:r w:rsidRPr="00DC4E8D">
        <w:rPr>
          <w:sz w:val="26"/>
          <w:szCs w:val="26"/>
        </w:rPr>
        <w:t>2. 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администрацией Новокузнецкого муниципального района</w:t>
      </w:r>
      <w:proofErr w:type="gramStart"/>
      <w:r w:rsidRPr="00DC4E8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54B21">
        <w:rPr>
          <w:sz w:val="26"/>
          <w:szCs w:val="26"/>
        </w:rPr>
        <w:t>;</w:t>
      </w:r>
      <w:proofErr w:type="gramEnd"/>
    </w:p>
    <w:p w:rsidR="00453022" w:rsidRDefault="00453022" w:rsidP="002F2B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Дополнить статью 18 пунктом 4 следующего содержания:</w:t>
      </w:r>
    </w:p>
    <w:p w:rsidR="00453022" w:rsidRDefault="00453022" w:rsidP="004530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«4. </w:t>
      </w:r>
      <w:r>
        <w:rPr>
          <w:rFonts w:eastAsiaTheme="minorHAnsi"/>
          <w:sz w:val="26"/>
          <w:szCs w:val="26"/>
        </w:rPr>
        <w:t xml:space="preserve">Нормативные правовые акты Новокузнецкого муниципального района, принимаемые в 2020 году и в плановом периоде 2021 и 2022 годов и предусматривающие увеличение финансирования по существующим видам расходов или введение новых видов расходов районного бюджета, должны содержать нормы, определяющие источники и порядок </w:t>
      </w:r>
      <w:proofErr w:type="gramStart"/>
      <w:r>
        <w:rPr>
          <w:rFonts w:eastAsiaTheme="minorHAnsi"/>
          <w:sz w:val="26"/>
          <w:szCs w:val="26"/>
        </w:rPr>
        <w:t>финансирования новых видов расходов бюджета Новокузнецкого муниципального района</w:t>
      </w:r>
      <w:proofErr w:type="gramEnd"/>
      <w:r>
        <w:rPr>
          <w:rFonts w:eastAsiaTheme="minorHAnsi"/>
          <w:sz w:val="26"/>
          <w:szCs w:val="26"/>
        </w:rPr>
        <w:t>.</w:t>
      </w:r>
    </w:p>
    <w:p w:rsidR="00453022" w:rsidRDefault="00453022" w:rsidP="004530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При определении </w:t>
      </w:r>
      <w:proofErr w:type="gramStart"/>
      <w:r>
        <w:rPr>
          <w:rFonts w:eastAsiaTheme="minorHAnsi"/>
          <w:sz w:val="26"/>
          <w:szCs w:val="26"/>
        </w:rPr>
        <w:t>источников финансирования новых видов расходов бюджета Новокузнецкого муниципального района</w:t>
      </w:r>
      <w:proofErr w:type="gramEnd"/>
      <w:r>
        <w:rPr>
          <w:rFonts w:eastAsiaTheme="minorHAnsi"/>
          <w:sz w:val="26"/>
          <w:szCs w:val="26"/>
        </w:rPr>
        <w:t xml:space="preserve"> исключается увеличение дефицита бюджета Новокузнецкого муниципального района.</w:t>
      </w:r>
    </w:p>
    <w:p w:rsidR="00453022" w:rsidRDefault="00453022" w:rsidP="004530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 xml:space="preserve">Финансирование новых видов расходов бюджета Новокузнецкого муниципального района или увеличение финансирования существующих видов расходов бюджета Новокузнецкого муниципального района может осуществляться только после внесения соответствующих изменений в настоящее Решение, либо в сводную бюджетную роспись Новокузнецкого муниципального района в случаях, установленных Бюджетным кодексом Российской Федерации и статьей 12 Положения о бюджетном процессе в муниципальном образовании «Новокузнецкий муниципальный район», утвержденного </w:t>
      </w:r>
      <w:r w:rsidR="00154B21">
        <w:rPr>
          <w:rFonts w:eastAsiaTheme="minorHAnsi"/>
          <w:sz w:val="26"/>
          <w:szCs w:val="26"/>
        </w:rPr>
        <w:t>р</w:t>
      </w:r>
      <w:r>
        <w:rPr>
          <w:rFonts w:eastAsiaTheme="minorHAnsi"/>
          <w:sz w:val="26"/>
          <w:szCs w:val="26"/>
        </w:rPr>
        <w:t>ешением Совета народных</w:t>
      </w:r>
      <w:proofErr w:type="gramEnd"/>
      <w:r>
        <w:rPr>
          <w:rFonts w:eastAsiaTheme="minorHAnsi"/>
          <w:sz w:val="26"/>
          <w:szCs w:val="26"/>
        </w:rPr>
        <w:t xml:space="preserve"> депутатов Новокузнецкого муниципального района от 28.05.2019 № 57-МНПА, при наличии </w:t>
      </w:r>
      <w:r>
        <w:rPr>
          <w:rFonts w:eastAsiaTheme="minorHAnsi"/>
          <w:sz w:val="26"/>
          <w:szCs w:val="26"/>
        </w:rPr>
        <w:lastRenderedPageBreak/>
        <w:t>соответствующих источников дополнительных поступлений в бюджет и (или) при сокращении расходов по отдельным статьям бюджета</w:t>
      </w:r>
      <w:proofErr w:type="gramStart"/>
      <w:r>
        <w:rPr>
          <w:rFonts w:eastAsiaTheme="minorHAnsi"/>
          <w:sz w:val="26"/>
          <w:szCs w:val="26"/>
        </w:rPr>
        <w:t>.»</w:t>
      </w:r>
      <w:r w:rsidR="006811EC">
        <w:rPr>
          <w:rFonts w:eastAsiaTheme="minorHAnsi"/>
          <w:sz w:val="26"/>
          <w:szCs w:val="26"/>
        </w:rPr>
        <w:t>.</w:t>
      </w:r>
      <w:proofErr w:type="gramEnd"/>
    </w:p>
    <w:p w:rsidR="00B56714" w:rsidRPr="00634369" w:rsidRDefault="00B56714" w:rsidP="00B56714">
      <w:pPr>
        <w:pStyle w:val="a5"/>
        <w:ind w:left="0"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2. Настоящее Решение вступает в силу со дня, следующего за днем его официального опубликования. </w:t>
      </w:r>
    </w:p>
    <w:p w:rsidR="00C24983" w:rsidRDefault="00C24983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24983" w:rsidRDefault="00C24983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24983" w:rsidRDefault="00C24983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54B21" w:rsidRDefault="00154B21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24983" w:rsidRPr="00634369" w:rsidRDefault="00C24983" w:rsidP="00C24983">
      <w:pPr>
        <w:rPr>
          <w:sz w:val="26"/>
          <w:szCs w:val="26"/>
        </w:rPr>
      </w:pPr>
      <w:r w:rsidRPr="00634369">
        <w:rPr>
          <w:sz w:val="26"/>
          <w:szCs w:val="26"/>
        </w:rPr>
        <w:t xml:space="preserve">Председатель Совета </w:t>
      </w:r>
      <w:proofErr w:type="gramStart"/>
      <w:r w:rsidRPr="00634369">
        <w:rPr>
          <w:sz w:val="26"/>
          <w:szCs w:val="26"/>
        </w:rPr>
        <w:t>народных</w:t>
      </w:r>
      <w:proofErr w:type="gramEnd"/>
      <w:r w:rsidRPr="00634369">
        <w:rPr>
          <w:sz w:val="26"/>
          <w:szCs w:val="26"/>
        </w:rPr>
        <w:t xml:space="preserve"> </w:t>
      </w:r>
    </w:p>
    <w:p w:rsidR="00C24983" w:rsidRPr="00634369" w:rsidRDefault="00C24983" w:rsidP="00C24983">
      <w:pPr>
        <w:rPr>
          <w:sz w:val="26"/>
          <w:szCs w:val="26"/>
        </w:rPr>
      </w:pPr>
      <w:r w:rsidRPr="00634369">
        <w:rPr>
          <w:sz w:val="26"/>
          <w:szCs w:val="26"/>
        </w:rPr>
        <w:t xml:space="preserve">депутатов </w:t>
      </w:r>
      <w:proofErr w:type="gramStart"/>
      <w:r w:rsidRPr="00634369">
        <w:rPr>
          <w:sz w:val="26"/>
          <w:szCs w:val="26"/>
        </w:rPr>
        <w:t>Новокузнецкого</w:t>
      </w:r>
      <w:proofErr w:type="gramEnd"/>
      <w:r w:rsidRPr="00634369">
        <w:rPr>
          <w:sz w:val="26"/>
          <w:szCs w:val="26"/>
        </w:rPr>
        <w:t xml:space="preserve"> </w:t>
      </w:r>
    </w:p>
    <w:p w:rsidR="00C24983" w:rsidRPr="00634369" w:rsidRDefault="00C24983" w:rsidP="00C24983">
      <w:pPr>
        <w:rPr>
          <w:sz w:val="26"/>
          <w:szCs w:val="26"/>
        </w:rPr>
      </w:pPr>
      <w:r w:rsidRPr="00634369">
        <w:rPr>
          <w:sz w:val="26"/>
          <w:szCs w:val="26"/>
        </w:rPr>
        <w:t xml:space="preserve">муниципального района                                                                            </w:t>
      </w:r>
      <w:r w:rsidR="002F5545">
        <w:rPr>
          <w:sz w:val="26"/>
          <w:szCs w:val="26"/>
        </w:rPr>
        <w:t xml:space="preserve"> </w:t>
      </w:r>
      <w:r w:rsidRPr="00634369">
        <w:rPr>
          <w:sz w:val="26"/>
          <w:szCs w:val="26"/>
        </w:rPr>
        <w:t>Е.</w:t>
      </w:r>
      <w:r w:rsidR="002F5545">
        <w:rPr>
          <w:sz w:val="26"/>
          <w:szCs w:val="26"/>
        </w:rPr>
        <w:t>В</w:t>
      </w:r>
      <w:r w:rsidRPr="00634369">
        <w:rPr>
          <w:sz w:val="26"/>
          <w:szCs w:val="26"/>
        </w:rPr>
        <w:t>. Зеленская</w:t>
      </w:r>
    </w:p>
    <w:p w:rsidR="00C24983" w:rsidRDefault="00C24983" w:rsidP="00C24983">
      <w:pPr>
        <w:rPr>
          <w:sz w:val="26"/>
          <w:szCs w:val="26"/>
        </w:rPr>
      </w:pPr>
    </w:p>
    <w:p w:rsidR="00154B21" w:rsidRDefault="00154B21" w:rsidP="00C24983">
      <w:pPr>
        <w:rPr>
          <w:sz w:val="26"/>
          <w:szCs w:val="26"/>
        </w:rPr>
      </w:pPr>
    </w:p>
    <w:p w:rsidR="00154B21" w:rsidRPr="00634369" w:rsidRDefault="00154B21" w:rsidP="00C24983">
      <w:pPr>
        <w:rPr>
          <w:sz w:val="26"/>
          <w:szCs w:val="26"/>
        </w:rPr>
      </w:pPr>
    </w:p>
    <w:p w:rsidR="00C24983" w:rsidRDefault="00C24983" w:rsidP="00C24983">
      <w:pPr>
        <w:rPr>
          <w:sz w:val="26"/>
          <w:szCs w:val="26"/>
        </w:rPr>
      </w:pPr>
    </w:p>
    <w:p w:rsidR="00154B21" w:rsidRPr="00634369" w:rsidRDefault="00154B21" w:rsidP="00C24983">
      <w:pPr>
        <w:rPr>
          <w:sz w:val="26"/>
          <w:szCs w:val="26"/>
        </w:rPr>
      </w:pPr>
    </w:p>
    <w:p w:rsidR="00C24983" w:rsidRPr="00634369" w:rsidRDefault="00C24983" w:rsidP="00C24983">
      <w:pPr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Глава </w:t>
      </w:r>
      <w:proofErr w:type="gramStart"/>
      <w:r w:rsidRPr="00634369">
        <w:rPr>
          <w:sz w:val="26"/>
          <w:szCs w:val="26"/>
        </w:rPr>
        <w:t>Новокузнецкого</w:t>
      </w:r>
      <w:proofErr w:type="gramEnd"/>
      <w:r w:rsidRPr="00634369">
        <w:rPr>
          <w:sz w:val="26"/>
          <w:szCs w:val="26"/>
        </w:rPr>
        <w:t xml:space="preserve"> </w:t>
      </w:r>
    </w:p>
    <w:p w:rsidR="002F2BA5" w:rsidRPr="00287D26" w:rsidRDefault="00C24983" w:rsidP="00287D26">
      <w:pPr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2F5545">
        <w:rPr>
          <w:sz w:val="26"/>
          <w:szCs w:val="26"/>
        </w:rPr>
        <w:t xml:space="preserve"> </w:t>
      </w:r>
      <w:r w:rsidRPr="00634369">
        <w:rPr>
          <w:sz w:val="26"/>
          <w:szCs w:val="26"/>
        </w:rPr>
        <w:t>А.В. Шарнин</w:t>
      </w:r>
    </w:p>
    <w:sectPr w:rsidR="002F2BA5" w:rsidRPr="00287D26" w:rsidSect="005101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F6" w:rsidRDefault="00B746F6" w:rsidP="00597D38">
      <w:r>
        <w:separator/>
      </w:r>
    </w:p>
  </w:endnote>
  <w:endnote w:type="continuationSeparator" w:id="0">
    <w:p w:rsidR="00B746F6" w:rsidRDefault="00B746F6" w:rsidP="005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F6" w:rsidRDefault="00B746F6" w:rsidP="00597D38">
      <w:r>
        <w:separator/>
      </w:r>
    </w:p>
  </w:footnote>
  <w:footnote w:type="continuationSeparator" w:id="0">
    <w:p w:rsidR="00B746F6" w:rsidRDefault="00B746F6" w:rsidP="005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0F8"/>
    <w:multiLevelType w:val="hybridMultilevel"/>
    <w:tmpl w:val="E5B298CE"/>
    <w:lvl w:ilvl="0" w:tplc="025E50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8"/>
    <w:rsid w:val="00017571"/>
    <w:rsid w:val="0003618D"/>
    <w:rsid w:val="000441A6"/>
    <w:rsid w:val="0006127E"/>
    <w:rsid w:val="000C2054"/>
    <w:rsid w:val="001152E9"/>
    <w:rsid w:val="00115446"/>
    <w:rsid w:val="00117468"/>
    <w:rsid w:val="00137279"/>
    <w:rsid w:val="00143614"/>
    <w:rsid w:val="00144BC7"/>
    <w:rsid w:val="0015225E"/>
    <w:rsid w:val="00154B21"/>
    <w:rsid w:val="00163432"/>
    <w:rsid w:val="001636B1"/>
    <w:rsid w:val="00164BBC"/>
    <w:rsid w:val="00186437"/>
    <w:rsid w:val="001866D0"/>
    <w:rsid w:val="001C5C73"/>
    <w:rsid w:val="001E10AF"/>
    <w:rsid w:val="001E1EAF"/>
    <w:rsid w:val="00226A39"/>
    <w:rsid w:val="002348B0"/>
    <w:rsid w:val="00287D26"/>
    <w:rsid w:val="002D38AD"/>
    <w:rsid w:val="002F2BA5"/>
    <w:rsid w:val="002F5545"/>
    <w:rsid w:val="00304288"/>
    <w:rsid w:val="00366290"/>
    <w:rsid w:val="003708CD"/>
    <w:rsid w:val="003C7723"/>
    <w:rsid w:val="003E6AFB"/>
    <w:rsid w:val="003F73AB"/>
    <w:rsid w:val="0042576B"/>
    <w:rsid w:val="00426CB9"/>
    <w:rsid w:val="00453022"/>
    <w:rsid w:val="004A3252"/>
    <w:rsid w:val="004A3709"/>
    <w:rsid w:val="004E247C"/>
    <w:rsid w:val="004E2511"/>
    <w:rsid w:val="004F2676"/>
    <w:rsid w:val="004F675E"/>
    <w:rsid w:val="005101C1"/>
    <w:rsid w:val="0051038D"/>
    <w:rsid w:val="00542B02"/>
    <w:rsid w:val="00595848"/>
    <w:rsid w:val="00597D38"/>
    <w:rsid w:val="005B0DF4"/>
    <w:rsid w:val="005B690A"/>
    <w:rsid w:val="0060134B"/>
    <w:rsid w:val="006565F3"/>
    <w:rsid w:val="00672A7B"/>
    <w:rsid w:val="006811EC"/>
    <w:rsid w:val="006854F0"/>
    <w:rsid w:val="006A122E"/>
    <w:rsid w:val="006A495B"/>
    <w:rsid w:val="006B3B0D"/>
    <w:rsid w:val="006D605D"/>
    <w:rsid w:val="00710C4C"/>
    <w:rsid w:val="00737430"/>
    <w:rsid w:val="0074107C"/>
    <w:rsid w:val="0075307F"/>
    <w:rsid w:val="007562A0"/>
    <w:rsid w:val="0078480A"/>
    <w:rsid w:val="00795FA4"/>
    <w:rsid w:val="007B4C46"/>
    <w:rsid w:val="008543D3"/>
    <w:rsid w:val="00866B62"/>
    <w:rsid w:val="008B64D5"/>
    <w:rsid w:val="00903F39"/>
    <w:rsid w:val="00937956"/>
    <w:rsid w:val="00985B93"/>
    <w:rsid w:val="009B3DFB"/>
    <w:rsid w:val="009C0535"/>
    <w:rsid w:val="00A4565B"/>
    <w:rsid w:val="00A65C5E"/>
    <w:rsid w:val="00A77B5F"/>
    <w:rsid w:val="00AA1794"/>
    <w:rsid w:val="00AB7D5B"/>
    <w:rsid w:val="00AF7258"/>
    <w:rsid w:val="00B1071D"/>
    <w:rsid w:val="00B56714"/>
    <w:rsid w:val="00B746F6"/>
    <w:rsid w:val="00BA70EA"/>
    <w:rsid w:val="00BC2B4F"/>
    <w:rsid w:val="00BE7C74"/>
    <w:rsid w:val="00C02A3E"/>
    <w:rsid w:val="00C16024"/>
    <w:rsid w:val="00C208E0"/>
    <w:rsid w:val="00C24983"/>
    <w:rsid w:val="00C27C0B"/>
    <w:rsid w:val="00C35FF1"/>
    <w:rsid w:val="00C6180A"/>
    <w:rsid w:val="00C778B3"/>
    <w:rsid w:val="00CE1646"/>
    <w:rsid w:val="00CF0A97"/>
    <w:rsid w:val="00CF0B5B"/>
    <w:rsid w:val="00CF5557"/>
    <w:rsid w:val="00CF7D36"/>
    <w:rsid w:val="00D157DA"/>
    <w:rsid w:val="00D26976"/>
    <w:rsid w:val="00D32B6D"/>
    <w:rsid w:val="00D72BBC"/>
    <w:rsid w:val="00D80B02"/>
    <w:rsid w:val="00E11CAD"/>
    <w:rsid w:val="00E14C8D"/>
    <w:rsid w:val="00E415FE"/>
    <w:rsid w:val="00E75FD6"/>
    <w:rsid w:val="00E935E0"/>
    <w:rsid w:val="00E97E28"/>
    <w:rsid w:val="00EA19ED"/>
    <w:rsid w:val="00F1449E"/>
    <w:rsid w:val="00F457B8"/>
    <w:rsid w:val="00F55A25"/>
    <w:rsid w:val="00F661E0"/>
    <w:rsid w:val="00FA58C5"/>
    <w:rsid w:val="00FD2D2A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97E2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E9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FD6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97E2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7E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97E2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97E2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E97E2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9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7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7E28"/>
    <w:rPr>
      <w:rFonts w:ascii="Times New Roman" w:eastAsia="Calibri" w:hAnsi="Times New Roman" w:cs="Times New Roman"/>
      <w:sz w:val="20"/>
      <w:szCs w:val="24"/>
    </w:rPr>
  </w:style>
  <w:style w:type="paragraph" w:styleId="a9">
    <w:name w:val="Balloon Text"/>
    <w:basedOn w:val="a"/>
    <w:link w:val="aa"/>
    <w:unhideWhenUsed/>
    <w:rsid w:val="00E97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7E2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1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D38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D38"/>
    <w:rPr>
      <w:rFonts w:ascii="Times New Roman" w:eastAsia="Calibri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97E2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E9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FD6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97E2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7E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97E2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97E2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E97E2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9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7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7E28"/>
    <w:rPr>
      <w:rFonts w:ascii="Times New Roman" w:eastAsia="Calibri" w:hAnsi="Times New Roman" w:cs="Times New Roman"/>
      <w:sz w:val="20"/>
      <w:szCs w:val="24"/>
    </w:rPr>
  </w:style>
  <w:style w:type="paragraph" w:styleId="a9">
    <w:name w:val="Balloon Text"/>
    <w:basedOn w:val="a"/>
    <w:link w:val="aa"/>
    <w:unhideWhenUsed/>
    <w:rsid w:val="00E97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7E2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1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D38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D38"/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28B2-F6F7-45F9-BAF5-5DAFF3EF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2019-12-26T03:31:00Z</cp:lastPrinted>
  <dcterms:created xsi:type="dcterms:W3CDTF">2019-12-26T08:16:00Z</dcterms:created>
  <dcterms:modified xsi:type="dcterms:W3CDTF">2019-12-26T08:16:00Z</dcterms:modified>
</cp:coreProperties>
</file>