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8D" w:rsidRDefault="00106E8D" w:rsidP="00106E8D">
      <w:pPr>
        <w:pStyle w:val="1"/>
      </w:pPr>
      <w:r>
        <w:drawing>
          <wp:inline distT="0" distB="0" distL="0" distR="0" wp14:anchorId="1D3C67F2" wp14:editId="316C5F9E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8D" w:rsidRPr="0048145D" w:rsidRDefault="00106E8D" w:rsidP="00106E8D">
      <w:pPr>
        <w:rPr>
          <w:lang w:val="en-US"/>
        </w:rPr>
      </w:pPr>
    </w:p>
    <w:p w:rsidR="00106E8D" w:rsidRPr="00541C1F" w:rsidRDefault="00106E8D" w:rsidP="00106E8D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06E8D" w:rsidRPr="00541C1F" w:rsidRDefault="00106E8D" w:rsidP="00106E8D">
      <w:pPr>
        <w:pStyle w:val="2"/>
      </w:pPr>
    </w:p>
    <w:p w:rsidR="00106E8D" w:rsidRPr="000B219F" w:rsidRDefault="00106E8D" w:rsidP="00106E8D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106E8D" w:rsidRDefault="00106E8D" w:rsidP="00106E8D">
      <w:pPr>
        <w:pStyle w:val="a3"/>
        <w:jc w:val="center"/>
        <w:rPr>
          <w:rFonts w:ascii="Times New Roman" w:hAnsi="Times New Roman"/>
          <w:sz w:val="26"/>
        </w:rPr>
      </w:pPr>
    </w:p>
    <w:p w:rsidR="00106E8D" w:rsidRPr="00AB08C6" w:rsidRDefault="00106E8D" w:rsidP="00106E8D">
      <w:pPr>
        <w:jc w:val="center"/>
        <w:rPr>
          <w:bCs/>
          <w:noProof/>
          <w:sz w:val="26"/>
          <w:szCs w:val="26"/>
        </w:rPr>
      </w:pPr>
      <w:r w:rsidRPr="00AB08C6">
        <w:rPr>
          <w:bCs/>
          <w:noProof/>
          <w:sz w:val="26"/>
          <w:szCs w:val="26"/>
        </w:rPr>
        <w:t xml:space="preserve">от </w:t>
      </w:r>
      <w:r w:rsidR="009C2099">
        <w:rPr>
          <w:bCs/>
          <w:noProof/>
          <w:sz w:val="26"/>
          <w:szCs w:val="26"/>
          <w:u w:val="single"/>
        </w:rPr>
        <w:t>27</w:t>
      </w:r>
      <w:r w:rsidR="00290D87">
        <w:rPr>
          <w:bCs/>
          <w:noProof/>
          <w:sz w:val="26"/>
          <w:szCs w:val="26"/>
          <w:u w:val="single"/>
        </w:rPr>
        <w:t xml:space="preserve"> ноября 2014 года</w:t>
      </w:r>
      <w:r w:rsidRPr="00AB08C6">
        <w:rPr>
          <w:bCs/>
          <w:noProof/>
          <w:sz w:val="26"/>
          <w:szCs w:val="26"/>
        </w:rPr>
        <w:t xml:space="preserve"> № </w:t>
      </w:r>
      <w:r w:rsidR="00290D87">
        <w:rPr>
          <w:bCs/>
          <w:noProof/>
          <w:sz w:val="26"/>
          <w:szCs w:val="26"/>
          <w:u w:val="single"/>
        </w:rPr>
        <w:t>81-МНПА</w:t>
      </w:r>
    </w:p>
    <w:p w:rsidR="00106E8D" w:rsidRDefault="00106E8D" w:rsidP="00106E8D"/>
    <w:p w:rsidR="00106E8D" w:rsidRDefault="00106E8D" w:rsidP="00106E8D">
      <w:pPr>
        <w:suppressAutoHyphens/>
        <w:jc w:val="center"/>
        <w:rPr>
          <w:b/>
          <w:sz w:val="26"/>
          <w:szCs w:val="26"/>
        </w:rPr>
      </w:pPr>
      <w:r w:rsidRPr="00ED7CEC">
        <w:rPr>
          <w:b/>
          <w:sz w:val="26"/>
          <w:szCs w:val="26"/>
        </w:rPr>
        <w:t xml:space="preserve">Об </w:t>
      </w:r>
      <w:r w:rsidR="004D0502">
        <w:rPr>
          <w:b/>
          <w:sz w:val="26"/>
          <w:szCs w:val="26"/>
        </w:rPr>
        <w:t>установлении</w:t>
      </w:r>
      <w:r w:rsidRPr="00ED7CEC">
        <w:rPr>
          <w:b/>
          <w:sz w:val="26"/>
          <w:szCs w:val="26"/>
        </w:rPr>
        <w:t xml:space="preserve"> тарифов на платные услуги, оказываемые </w:t>
      </w:r>
    </w:p>
    <w:p w:rsidR="00106E8D" w:rsidRDefault="00106E8D" w:rsidP="00106E8D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бюджетным</w:t>
      </w:r>
      <w:r w:rsidRPr="00ED7CEC">
        <w:rPr>
          <w:b/>
          <w:sz w:val="26"/>
          <w:szCs w:val="26"/>
        </w:rPr>
        <w:t xml:space="preserve"> учреждением «Муниципальный архив </w:t>
      </w:r>
    </w:p>
    <w:p w:rsidR="00106E8D" w:rsidRPr="00ED7CEC" w:rsidRDefault="00106E8D" w:rsidP="00106E8D">
      <w:pPr>
        <w:suppressAutoHyphens/>
        <w:jc w:val="center"/>
        <w:rPr>
          <w:b/>
          <w:sz w:val="26"/>
          <w:szCs w:val="26"/>
        </w:rPr>
      </w:pPr>
      <w:r w:rsidRPr="00ED7CEC">
        <w:rPr>
          <w:b/>
          <w:sz w:val="26"/>
          <w:szCs w:val="26"/>
        </w:rPr>
        <w:t>Новокузнецкого муниципального района»</w:t>
      </w:r>
    </w:p>
    <w:p w:rsidR="00106E8D" w:rsidRPr="009D54CC" w:rsidRDefault="00106E8D" w:rsidP="00106E8D">
      <w:pPr>
        <w:jc w:val="center"/>
        <w:rPr>
          <w:b/>
          <w:sz w:val="26"/>
          <w:szCs w:val="26"/>
        </w:rPr>
      </w:pPr>
    </w:p>
    <w:p w:rsidR="00106E8D" w:rsidRPr="00210C95" w:rsidRDefault="00106E8D" w:rsidP="00106E8D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106E8D" w:rsidRPr="00210C95" w:rsidRDefault="00106E8D" w:rsidP="00106E8D">
      <w:pPr>
        <w:jc w:val="right"/>
        <w:rPr>
          <w:sz w:val="26"/>
          <w:szCs w:val="26"/>
        </w:rPr>
      </w:pPr>
      <w:bookmarkStart w:id="0" w:name="_GoBack"/>
      <w:bookmarkEnd w:id="0"/>
      <w:r w:rsidRPr="00210C95">
        <w:rPr>
          <w:sz w:val="26"/>
          <w:szCs w:val="26"/>
        </w:rPr>
        <w:t>Новокузнецкого муниципального района</w:t>
      </w:r>
    </w:p>
    <w:p w:rsidR="00106E8D" w:rsidRPr="008B1226" w:rsidRDefault="00106E8D" w:rsidP="00106E8D">
      <w:pPr>
        <w:jc w:val="right"/>
        <w:rPr>
          <w:sz w:val="26"/>
          <w:szCs w:val="26"/>
        </w:rPr>
      </w:pPr>
      <w:r w:rsidRPr="009D54CC">
        <w:rPr>
          <w:sz w:val="26"/>
          <w:szCs w:val="26"/>
        </w:rPr>
        <w:t>2</w:t>
      </w:r>
      <w:r w:rsidR="003203A0">
        <w:rPr>
          <w:sz w:val="26"/>
          <w:szCs w:val="26"/>
        </w:rPr>
        <w:t>5</w:t>
      </w:r>
      <w:r w:rsidRPr="008B1226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8B1226">
        <w:rPr>
          <w:sz w:val="26"/>
          <w:szCs w:val="26"/>
        </w:rPr>
        <w:t xml:space="preserve"> 2014 года</w:t>
      </w:r>
    </w:p>
    <w:p w:rsidR="00106E8D" w:rsidRPr="00304304" w:rsidRDefault="00106E8D" w:rsidP="00106E8D">
      <w:pPr>
        <w:ind w:firstLine="709"/>
        <w:rPr>
          <w:sz w:val="26"/>
          <w:szCs w:val="26"/>
        </w:rPr>
      </w:pPr>
    </w:p>
    <w:p w:rsidR="00106E8D" w:rsidRPr="007813FD" w:rsidRDefault="004D0502" w:rsidP="00106E8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</w:t>
      </w:r>
      <w:r w:rsidR="00106E8D" w:rsidRPr="007813FD">
        <w:rPr>
          <w:sz w:val="26"/>
          <w:szCs w:val="26"/>
        </w:rPr>
        <w:t xml:space="preserve"> тарифы на платные услуги, оказываемые </w:t>
      </w:r>
      <w:r w:rsidR="00106E8D">
        <w:rPr>
          <w:sz w:val="26"/>
          <w:szCs w:val="26"/>
        </w:rPr>
        <w:t xml:space="preserve">бюджетным </w:t>
      </w:r>
      <w:r w:rsidR="00106E8D" w:rsidRPr="007813FD">
        <w:rPr>
          <w:sz w:val="26"/>
          <w:szCs w:val="26"/>
        </w:rPr>
        <w:t>учреждением «Муниципальный архив Новокузнецкого муниципального района», согласно приложению</w:t>
      </w:r>
      <w:r w:rsidR="00106E8D">
        <w:rPr>
          <w:sz w:val="26"/>
          <w:szCs w:val="26"/>
        </w:rPr>
        <w:t xml:space="preserve"> к настоящему Решению</w:t>
      </w:r>
      <w:r w:rsidR="00106E8D" w:rsidRPr="007813FD">
        <w:rPr>
          <w:sz w:val="26"/>
          <w:szCs w:val="26"/>
        </w:rPr>
        <w:t>.</w:t>
      </w:r>
    </w:p>
    <w:p w:rsidR="00106E8D" w:rsidRPr="007813FD" w:rsidRDefault="00106E8D" w:rsidP="00106E8D">
      <w:pPr>
        <w:pStyle w:val="a7"/>
        <w:suppressAutoHyphens/>
        <w:ind w:firstLine="709"/>
        <w:rPr>
          <w:sz w:val="26"/>
          <w:szCs w:val="26"/>
        </w:rPr>
      </w:pPr>
      <w:r w:rsidRPr="007813F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7813FD">
        <w:rPr>
          <w:sz w:val="26"/>
          <w:szCs w:val="26"/>
        </w:rPr>
        <w:t>У</w:t>
      </w:r>
      <w:r>
        <w:rPr>
          <w:sz w:val="26"/>
          <w:szCs w:val="26"/>
        </w:rPr>
        <w:t>становить право на льготу в виде 100 процентной скидки на оплату</w:t>
      </w:r>
      <w:r w:rsidRPr="007813FD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Pr="007813FD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бюджетного учреждения</w:t>
      </w:r>
      <w:r w:rsidRPr="007813FD">
        <w:rPr>
          <w:sz w:val="26"/>
          <w:szCs w:val="26"/>
        </w:rPr>
        <w:t xml:space="preserve"> «Муниципальный архив Новокузнецкого муниципального района» оказывае</w:t>
      </w:r>
      <w:r>
        <w:rPr>
          <w:sz w:val="26"/>
          <w:szCs w:val="26"/>
        </w:rPr>
        <w:t>мых</w:t>
      </w:r>
      <w:r w:rsidRPr="007813FD">
        <w:rPr>
          <w:sz w:val="26"/>
          <w:szCs w:val="26"/>
        </w:rPr>
        <w:t xml:space="preserve">  по запросам</w:t>
      </w:r>
      <w:r w:rsidR="00BE2295">
        <w:rPr>
          <w:sz w:val="26"/>
          <w:szCs w:val="26"/>
        </w:rPr>
        <w:t xml:space="preserve">, поступающим </w:t>
      </w:r>
      <w:proofErr w:type="gramStart"/>
      <w:r w:rsidR="00BE2295">
        <w:rPr>
          <w:sz w:val="26"/>
          <w:szCs w:val="26"/>
        </w:rPr>
        <w:t>от</w:t>
      </w:r>
      <w:proofErr w:type="gramEnd"/>
      <w:r w:rsidRPr="007813FD">
        <w:rPr>
          <w:sz w:val="26"/>
          <w:szCs w:val="26"/>
        </w:rPr>
        <w:t>:</w:t>
      </w:r>
    </w:p>
    <w:p w:rsidR="00106E8D" w:rsidRPr="004C502D" w:rsidRDefault="00106E8D" w:rsidP="00106E8D">
      <w:pPr>
        <w:pStyle w:val="a7"/>
        <w:suppressAutoHyphens/>
        <w:ind w:firstLine="709"/>
        <w:rPr>
          <w:sz w:val="26"/>
          <w:szCs w:val="26"/>
        </w:rPr>
      </w:pPr>
      <w:r w:rsidRPr="007813FD">
        <w:rPr>
          <w:sz w:val="26"/>
          <w:szCs w:val="26"/>
        </w:rPr>
        <w:t>федеральных органов государственной власти, органов власти субъектов Р</w:t>
      </w:r>
      <w:r>
        <w:rPr>
          <w:sz w:val="26"/>
          <w:szCs w:val="26"/>
        </w:rPr>
        <w:t xml:space="preserve">оссийской </w:t>
      </w:r>
      <w:r w:rsidRPr="007813FD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7813FD">
        <w:rPr>
          <w:sz w:val="26"/>
          <w:szCs w:val="26"/>
        </w:rPr>
        <w:t>, органов местного самоуправления, суда, прокуратуры, комиссий по реабилитации жертв политических репрессий, общества Красного Креста, депутатов Государственной Думы Федерального Собрания Р</w:t>
      </w:r>
      <w:r>
        <w:rPr>
          <w:sz w:val="26"/>
          <w:szCs w:val="26"/>
        </w:rPr>
        <w:t xml:space="preserve">оссийской </w:t>
      </w:r>
      <w:r w:rsidRPr="004C502D">
        <w:rPr>
          <w:sz w:val="26"/>
          <w:szCs w:val="26"/>
        </w:rPr>
        <w:t>Федерации, архивных учреждений Российской Федерации;</w:t>
      </w:r>
      <w:r w:rsidRPr="004C502D">
        <w:rPr>
          <w:b/>
          <w:sz w:val="26"/>
          <w:szCs w:val="26"/>
        </w:rPr>
        <w:t xml:space="preserve"> </w:t>
      </w:r>
    </w:p>
    <w:p w:rsidR="00106E8D" w:rsidRPr="004C502D" w:rsidRDefault="00106E8D" w:rsidP="00106E8D">
      <w:pPr>
        <w:pStyle w:val="a7"/>
        <w:suppressAutoHyphens/>
        <w:ind w:firstLine="709"/>
        <w:rPr>
          <w:sz w:val="26"/>
          <w:szCs w:val="26"/>
        </w:rPr>
      </w:pPr>
      <w:r w:rsidRPr="004C502D">
        <w:rPr>
          <w:sz w:val="26"/>
          <w:szCs w:val="26"/>
        </w:rPr>
        <w:t xml:space="preserve">физических и юридических лиц </w:t>
      </w:r>
      <w:r w:rsidR="004C502D" w:rsidRPr="004C502D">
        <w:rPr>
          <w:sz w:val="26"/>
          <w:szCs w:val="26"/>
        </w:rPr>
        <w:t xml:space="preserve">о </w:t>
      </w:r>
      <w:r w:rsidRPr="004C502D">
        <w:rPr>
          <w:sz w:val="26"/>
          <w:szCs w:val="26"/>
        </w:rPr>
        <w:t>сведения</w:t>
      </w:r>
      <w:r w:rsidR="004C502D" w:rsidRPr="004C502D">
        <w:rPr>
          <w:sz w:val="26"/>
          <w:szCs w:val="26"/>
        </w:rPr>
        <w:t>х</w:t>
      </w:r>
      <w:r w:rsidRPr="004C502D">
        <w:rPr>
          <w:sz w:val="26"/>
          <w:szCs w:val="26"/>
        </w:rPr>
        <w:t xml:space="preserve"> </w:t>
      </w:r>
      <w:r w:rsidR="004C502D" w:rsidRPr="004C502D">
        <w:rPr>
          <w:sz w:val="26"/>
          <w:szCs w:val="26"/>
        </w:rPr>
        <w:t>п</w:t>
      </w:r>
      <w:r w:rsidRPr="004C502D">
        <w:rPr>
          <w:sz w:val="26"/>
          <w:szCs w:val="26"/>
        </w:rPr>
        <w:t>о заработной плате за 3 месяца для постановки на учет в органы и учреждения федеральной государственной службы занятости населения в качестве безработного;</w:t>
      </w:r>
    </w:p>
    <w:p w:rsidR="00106E8D" w:rsidRPr="004C502D" w:rsidRDefault="00106E8D" w:rsidP="00106E8D">
      <w:pPr>
        <w:pStyle w:val="a7"/>
        <w:suppressAutoHyphens/>
        <w:ind w:firstLine="709"/>
        <w:rPr>
          <w:sz w:val="26"/>
          <w:szCs w:val="26"/>
        </w:rPr>
      </w:pPr>
      <w:r w:rsidRPr="004C502D">
        <w:rPr>
          <w:sz w:val="26"/>
          <w:szCs w:val="26"/>
        </w:rPr>
        <w:t>инвалидов 1, 2, 3 групп, инвалидов и участников Великой Отечественной войны, лиц, награжденных знаком «Жителю блокадного Ленинграда», бывших несовершеннолетних узников фашизма, ветеранов и инвалидов боевых действий, ликвидаторов аварии на Чернобыльской АЭС;</w:t>
      </w:r>
    </w:p>
    <w:p w:rsidR="00106E8D" w:rsidRPr="004C502D" w:rsidRDefault="00106E8D" w:rsidP="00106E8D">
      <w:pPr>
        <w:pStyle w:val="a7"/>
        <w:suppressAutoHyphens/>
        <w:ind w:firstLine="709"/>
        <w:rPr>
          <w:sz w:val="26"/>
          <w:szCs w:val="26"/>
        </w:rPr>
      </w:pPr>
      <w:r w:rsidRPr="004C502D">
        <w:rPr>
          <w:sz w:val="26"/>
          <w:szCs w:val="26"/>
        </w:rPr>
        <w:t>жителей Новокузнецкого муниципального района, признанных малоимущими в соответствии с действующим законодательством.</w:t>
      </w:r>
    </w:p>
    <w:p w:rsidR="00106E8D" w:rsidRPr="007813FD" w:rsidRDefault="00106E8D" w:rsidP="00106E8D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2D">
        <w:rPr>
          <w:rFonts w:ascii="Times New Roman" w:hAnsi="Times New Roman" w:cs="Times New Roman"/>
          <w:sz w:val="26"/>
          <w:szCs w:val="26"/>
        </w:rPr>
        <w:t xml:space="preserve">3. Установить, что бюджетное учреждение «Муниципальный архив Новокузнецкого муниципального района» бесплатно проводит консультации для </w:t>
      </w:r>
      <w:r>
        <w:rPr>
          <w:rFonts w:ascii="Times New Roman" w:hAnsi="Times New Roman" w:cs="Times New Roman"/>
          <w:sz w:val="26"/>
          <w:szCs w:val="26"/>
        </w:rPr>
        <w:t xml:space="preserve">физических и юридических лиц и всех видов учреждений и организаций </w:t>
      </w:r>
      <w:r w:rsidRPr="007813FD">
        <w:rPr>
          <w:rFonts w:ascii="Times New Roman" w:hAnsi="Times New Roman" w:cs="Times New Roman"/>
          <w:sz w:val="26"/>
          <w:szCs w:val="26"/>
        </w:rPr>
        <w:t>по ведению делопроизводства, упорядочению и проведению экспертизы ценности документов муниципальных учреждений и предприятий для последующей их сдачи в архив.</w:t>
      </w:r>
    </w:p>
    <w:p w:rsidR="00106E8D" w:rsidRDefault="00106E8D" w:rsidP="00106E8D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3FD">
        <w:rPr>
          <w:rFonts w:ascii="Times New Roman" w:hAnsi="Times New Roman" w:cs="Times New Roman"/>
          <w:sz w:val="26"/>
          <w:szCs w:val="26"/>
        </w:rPr>
        <w:t>4. Установить снижение на 50</w:t>
      </w:r>
      <w:r>
        <w:rPr>
          <w:rFonts w:ascii="Times New Roman" w:hAnsi="Times New Roman" w:cs="Times New Roman"/>
          <w:sz w:val="26"/>
          <w:szCs w:val="26"/>
        </w:rPr>
        <w:t xml:space="preserve"> процентов </w:t>
      </w:r>
      <w:r w:rsidRPr="007813FD">
        <w:rPr>
          <w:rFonts w:ascii="Times New Roman" w:hAnsi="Times New Roman" w:cs="Times New Roman"/>
          <w:sz w:val="26"/>
          <w:szCs w:val="26"/>
        </w:rPr>
        <w:t>размеров оплаты за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813FD">
        <w:rPr>
          <w:rFonts w:ascii="Times New Roman" w:hAnsi="Times New Roman" w:cs="Times New Roman"/>
          <w:sz w:val="26"/>
          <w:szCs w:val="26"/>
        </w:rPr>
        <w:t xml:space="preserve"> оказываемые </w:t>
      </w:r>
      <w:r>
        <w:rPr>
          <w:rFonts w:ascii="Times New Roman" w:hAnsi="Times New Roman" w:cs="Times New Roman"/>
          <w:sz w:val="26"/>
          <w:szCs w:val="26"/>
        </w:rPr>
        <w:t>бюджетным учреждением «</w:t>
      </w:r>
      <w:r w:rsidRPr="007813FD">
        <w:rPr>
          <w:rFonts w:ascii="Times New Roman" w:hAnsi="Times New Roman" w:cs="Times New Roman"/>
          <w:sz w:val="26"/>
          <w:szCs w:val="26"/>
        </w:rPr>
        <w:t xml:space="preserve">Муниципальный архив Новокузнецкого </w:t>
      </w:r>
      <w:r w:rsidRPr="007813FD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района» </w:t>
      </w:r>
      <w:r>
        <w:rPr>
          <w:rFonts w:ascii="Times New Roman" w:hAnsi="Times New Roman" w:cs="Times New Roman"/>
          <w:sz w:val="26"/>
          <w:szCs w:val="26"/>
        </w:rPr>
        <w:t xml:space="preserve">по выдачи </w:t>
      </w:r>
      <w:r w:rsidRPr="007813FD">
        <w:rPr>
          <w:rFonts w:ascii="Times New Roman" w:hAnsi="Times New Roman" w:cs="Times New Roman"/>
          <w:sz w:val="26"/>
          <w:szCs w:val="26"/>
        </w:rPr>
        <w:t>справок (копий, выписок) труженикам тыла, многодетным матерям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6E8D" w:rsidRDefault="003203A0" w:rsidP="00106E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06E8D">
        <w:rPr>
          <w:sz w:val="26"/>
          <w:szCs w:val="26"/>
        </w:rPr>
        <w:t>. Со дн</w:t>
      </w:r>
      <w:r w:rsidR="004C502D">
        <w:rPr>
          <w:sz w:val="26"/>
          <w:szCs w:val="26"/>
        </w:rPr>
        <w:t>я вступления в силу настоящего Р</w:t>
      </w:r>
      <w:r w:rsidR="00106E8D">
        <w:rPr>
          <w:sz w:val="26"/>
          <w:szCs w:val="26"/>
        </w:rPr>
        <w:t xml:space="preserve">ешения признать утратившим силу </w:t>
      </w:r>
      <w:hyperlink r:id="rId7" w:history="1">
        <w:r w:rsidR="004C502D">
          <w:rPr>
            <w:sz w:val="26"/>
            <w:szCs w:val="26"/>
          </w:rPr>
          <w:t>р</w:t>
        </w:r>
        <w:r w:rsidR="00106E8D" w:rsidRPr="0025324E">
          <w:rPr>
            <w:sz w:val="26"/>
            <w:szCs w:val="26"/>
          </w:rPr>
          <w:t>ешение</w:t>
        </w:r>
      </w:hyperlink>
      <w:r w:rsidR="00106E8D">
        <w:rPr>
          <w:sz w:val="26"/>
          <w:szCs w:val="26"/>
        </w:rPr>
        <w:t xml:space="preserve"> Новокузнецкого районного Совета народных депутатов от 21.07.2</w:t>
      </w:r>
      <w:r w:rsidR="004C502D">
        <w:rPr>
          <w:sz w:val="26"/>
          <w:szCs w:val="26"/>
        </w:rPr>
        <w:t>009        №</w:t>
      </w:r>
      <w:r w:rsidR="00106E8D">
        <w:rPr>
          <w:sz w:val="26"/>
          <w:szCs w:val="26"/>
        </w:rPr>
        <w:t xml:space="preserve"> 152-МНПА «</w:t>
      </w:r>
      <w:r w:rsidR="00106E8D" w:rsidRPr="0025324E">
        <w:rPr>
          <w:sz w:val="26"/>
          <w:szCs w:val="26"/>
        </w:rPr>
        <w:t xml:space="preserve">Об утверждении тарифов на платные услуги, оказываемые </w:t>
      </w:r>
      <w:r w:rsidR="00106E8D">
        <w:rPr>
          <w:sz w:val="26"/>
          <w:szCs w:val="26"/>
        </w:rPr>
        <w:t>муниципальным</w:t>
      </w:r>
      <w:r w:rsidR="00106E8D" w:rsidRPr="0025324E">
        <w:rPr>
          <w:sz w:val="26"/>
          <w:szCs w:val="26"/>
        </w:rPr>
        <w:t xml:space="preserve"> учреждением «Муниципальный архив Новокузнецкого муниципального района»</w:t>
      </w:r>
      <w:r w:rsidR="00106E8D">
        <w:rPr>
          <w:sz w:val="26"/>
          <w:szCs w:val="26"/>
        </w:rPr>
        <w:t>.</w:t>
      </w:r>
    </w:p>
    <w:p w:rsidR="00106E8D" w:rsidRPr="009D54CC" w:rsidRDefault="003203A0" w:rsidP="00106E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06E8D" w:rsidRPr="009D54CC">
        <w:rPr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106E8D" w:rsidRPr="009D54CC" w:rsidRDefault="00106E8D" w:rsidP="00106E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E8D" w:rsidRDefault="00106E8D" w:rsidP="00106E8D">
      <w:pPr>
        <w:ind w:firstLine="708"/>
        <w:jc w:val="both"/>
        <w:rPr>
          <w:sz w:val="28"/>
          <w:szCs w:val="28"/>
        </w:rPr>
      </w:pPr>
    </w:p>
    <w:p w:rsidR="004C502D" w:rsidRDefault="004C502D" w:rsidP="00106E8D">
      <w:pPr>
        <w:ind w:firstLine="708"/>
        <w:jc w:val="both"/>
        <w:rPr>
          <w:sz w:val="28"/>
          <w:szCs w:val="28"/>
        </w:rPr>
      </w:pPr>
    </w:p>
    <w:p w:rsidR="004C502D" w:rsidRDefault="004C502D" w:rsidP="00106E8D">
      <w:pPr>
        <w:ind w:firstLine="708"/>
        <w:jc w:val="both"/>
        <w:rPr>
          <w:sz w:val="28"/>
          <w:szCs w:val="28"/>
        </w:rPr>
      </w:pPr>
    </w:p>
    <w:p w:rsidR="00106E8D" w:rsidRPr="008B1226" w:rsidRDefault="00106E8D" w:rsidP="00106E8D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</w:t>
      </w:r>
      <w:proofErr w:type="gramStart"/>
      <w:r w:rsidRPr="008B1226">
        <w:rPr>
          <w:sz w:val="26"/>
          <w:szCs w:val="26"/>
        </w:rPr>
        <w:t>народных</w:t>
      </w:r>
      <w:proofErr w:type="gramEnd"/>
      <w:r w:rsidRPr="008B1226">
        <w:rPr>
          <w:sz w:val="26"/>
          <w:szCs w:val="26"/>
        </w:rPr>
        <w:t xml:space="preserve"> </w:t>
      </w:r>
    </w:p>
    <w:p w:rsidR="00106E8D" w:rsidRPr="008B1226" w:rsidRDefault="00106E8D" w:rsidP="00106E8D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106E8D" w:rsidRPr="008B1226" w:rsidRDefault="00106E8D" w:rsidP="00106E8D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106E8D" w:rsidRDefault="00106E8D" w:rsidP="00106E8D">
      <w:pPr>
        <w:rPr>
          <w:sz w:val="26"/>
          <w:szCs w:val="26"/>
        </w:rPr>
      </w:pPr>
    </w:p>
    <w:p w:rsidR="004C502D" w:rsidRPr="008B1226" w:rsidRDefault="004C502D" w:rsidP="00106E8D">
      <w:pPr>
        <w:rPr>
          <w:sz w:val="26"/>
          <w:szCs w:val="26"/>
        </w:rPr>
      </w:pPr>
    </w:p>
    <w:p w:rsidR="00106E8D" w:rsidRPr="008B1226" w:rsidRDefault="00106E8D" w:rsidP="00106E8D">
      <w:pPr>
        <w:rPr>
          <w:sz w:val="26"/>
          <w:szCs w:val="26"/>
        </w:rPr>
      </w:pPr>
    </w:p>
    <w:p w:rsidR="00106E8D" w:rsidRPr="008B1226" w:rsidRDefault="00106E8D" w:rsidP="00106E8D">
      <w:pPr>
        <w:rPr>
          <w:sz w:val="26"/>
          <w:szCs w:val="26"/>
        </w:rPr>
      </w:pPr>
    </w:p>
    <w:p w:rsidR="00106E8D" w:rsidRPr="008B1226" w:rsidRDefault="00106E8D" w:rsidP="00106E8D">
      <w:pPr>
        <w:rPr>
          <w:sz w:val="26"/>
          <w:szCs w:val="26"/>
        </w:rPr>
      </w:pPr>
    </w:p>
    <w:p w:rsidR="00106E8D" w:rsidRPr="008B1226" w:rsidRDefault="00106E8D" w:rsidP="00106E8D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Глава </w:t>
      </w:r>
      <w:proofErr w:type="gramStart"/>
      <w:r w:rsidRPr="008B1226">
        <w:rPr>
          <w:sz w:val="26"/>
          <w:szCs w:val="26"/>
        </w:rPr>
        <w:t>Новокузнецкого</w:t>
      </w:r>
      <w:proofErr w:type="gramEnd"/>
      <w:r w:rsidRPr="008B1226">
        <w:rPr>
          <w:sz w:val="26"/>
          <w:szCs w:val="26"/>
        </w:rPr>
        <w:t xml:space="preserve"> </w:t>
      </w:r>
    </w:p>
    <w:p w:rsidR="002A58F1" w:rsidRDefault="00106E8D" w:rsidP="00106E8D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      Е. А. </w:t>
      </w:r>
      <w:proofErr w:type="spellStart"/>
      <w:r w:rsidRPr="008B1226">
        <w:rPr>
          <w:sz w:val="26"/>
          <w:szCs w:val="26"/>
        </w:rPr>
        <w:t>Манузин</w:t>
      </w:r>
      <w:proofErr w:type="spellEnd"/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p w:rsidR="003203A0" w:rsidRDefault="003203A0" w:rsidP="00106E8D">
      <w:pPr>
        <w:jc w:val="both"/>
        <w:rPr>
          <w:sz w:val="26"/>
          <w:szCs w:val="2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829"/>
        <w:gridCol w:w="929"/>
        <w:gridCol w:w="4812"/>
      </w:tblGrid>
      <w:tr w:rsidR="003203A0" w:rsidRPr="006267CD" w:rsidTr="00EA45D4">
        <w:trPr>
          <w:jc w:val="center"/>
        </w:trPr>
        <w:tc>
          <w:tcPr>
            <w:tcW w:w="3829" w:type="dxa"/>
          </w:tcPr>
          <w:p w:rsidR="003203A0" w:rsidRPr="006267CD" w:rsidRDefault="003203A0" w:rsidP="00EA45D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3203A0" w:rsidRPr="006267CD" w:rsidRDefault="003203A0" w:rsidP="00EA45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3203A0" w:rsidRPr="006267CD" w:rsidRDefault="003203A0" w:rsidP="00EA45D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3203A0" w:rsidRPr="006267CD" w:rsidTr="00EA45D4">
        <w:trPr>
          <w:jc w:val="center"/>
        </w:trPr>
        <w:tc>
          <w:tcPr>
            <w:tcW w:w="3829" w:type="dxa"/>
          </w:tcPr>
          <w:p w:rsidR="003203A0" w:rsidRPr="006267CD" w:rsidRDefault="003203A0" w:rsidP="00EA45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3203A0" w:rsidRPr="006267CD" w:rsidRDefault="003203A0" w:rsidP="00EA45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3203A0" w:rsidRPr="006267CD" w:rsidRDefault="003203A0" w:rsidP="00EA45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203A0" w:rsidRPr="006267CD" w:rsidTr="00EA45D4">
        <w:trPr>
          <w:trHeight w:val="659"/>
          <w:jc w:val="center"/>
        </w:trPr>
        <w:tc>
          <w:tcPr>
            <w:tcW w:w="3829" w:type="dxa"/>
          </w:tcPr>
          <w:p w:rsidR="003203A0" w:rsidRPr="006267CD" w:rsidRDefault="003203A0" w:rsidP="00EA45D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3203A0" w:rsidRPr="006267CD" w:rsidRDefault="003203A0" w:rsidP="00EA45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3203A0" w:rsidRPr="006267CD" w:rsidRDefault="003203A0" w:rsidP="00EA45D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203A0" w:rsidRPr="00D77521" w:rsidRDefault="003203A0" w:rsidP="00290D8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 w:rsidR="009C2099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27</w:t>
            </w:r>
            <w:r w:rsidR="00290D87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 xml:space="preserve"> ноября 2014 года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 w:rsidR="00290D87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81-МНПА</w:t>
            </w:r>
          </w:p>
        </w:tc>
      </w:tr>
      <w:tr w:rsidR="003203A0" w:rsidRPr="006267CD" w:rsidTr="00EA45D4">
        <w:trPr>
          <w:trHeight w:val="659"/>
          <w:jc w:val="center"/>
        </w:trPr>
        <w:tc>
          <w:tcPr>
            <w:tcW w:w="3829" w:type="dxa"/>
          </w:tcPr>
          <w:p w:rsidR="003203A0" w:rsidRPr="006267CD" w:rsidRDefault="003203A0" w:rsidP="00EA45D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3203A0" w:rsidRPr="006267CD" w:rsidRDefault="003203A0" w:rsidP="00EA45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2" w:type="dxa"/>
          </w:tcPr>
          <w:p w:rsidR="003203A0" w:rsidRPr="003203A0" w:rsidRDefault="003203A0" w:rsidP="003203A0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«Об утверждении тарифов на платные услуги, оказываемые бюджетным учреждением «Муниципальный архив Новокузнецкого муниципального района</w:t>
            </w:r>
            <w:r w:rsidRPr="003203A0">
              <w:rPr>
                <w:bCs/>
                <w:sz w:val="26"/>
                <w:szCs w:val="26"/>
              </w:rPr>
              <w:t>»</w:t>
            </w:r>
          </w:p>
        </w:tc>
      </w:tr>
    </w:tbl>
    <w:p w:rsidR="003203A0" w:rsidRDefault="003203A0" w:rsidP="00106E8D">
      <w:pPr>
        <w:jc w:val="both"/>
        <w:rPr>
          <w:sz w:val="26"/>
          <w:szCs w:val="26"/>
        </w:rPr>
      </w:pPr>
    </w:p>
    <w:p w:rsidR="003203A0" w:rsidRPr="003203A0" w:rsidRDefault="003203A0" w:rsidP="003203A0">
      <w:pPr>
        <w:suppressAutoHyphens/>
        <w:jc w:val="center"/>
        <w:rPr>
          <w:sz w:val="26"/>
          <w:szCs w:val="26"/>
        </w:rPr>
      </w:pPr>
      <w:r w:rsidRPr="003203A0">
        <w:rPr>
          <w:sz w:val="26"/>
          <w:szCs w:val="26"/>
        </w:rPr>
        <w:t xml:space="preserve">Тарифы на платные услуги, оказываемые </w:t>
      </w:r>
      <w:proofErr w:type="gramStart"/>
      <w:r w:rsidRPr="003203A0">
        <w:rPr>
          <w:sz w:val="26"/>
          <w:szCs w:val="26"/>
        </w:rPr>
        <w:t>бюджетным</w:t>
      </w:r>
      <w:proofErr w:type="gramEnd"/>
      <w:r w:rsidRPr="003203A0">
        <w:rPr>
          <w:sz w:val="26"/>
          <w:szCs w:val="26"/>
        </w:rPr>
        <w:t xml:space="preserve"> </w:t>
      </w:r>
    </w:p>
    <w:p w:rsidR="003203A0" w:rsidRPr="003203A0" w:rsidRDefault="003203A0" w:rsidP="003203A0">
      <w:pPr>
        <w:suppressAutoHyphens/>
        <w:jc w:val="center"/>
        <w:rPr>
          <w:sz w:val="26"/>
          <w:szCs w:val="26"/>
        </w:rPr>
      </w:pPr>
      <w:r w:rsidRPr="003203A0">
        <w:rPr>
          <w:sz w:val="26"/>
          <w:szCs w:val="26"/>
        </w:rPr>
        <w:t xml:space="preserve">учреждением «Муниципальный архив </w:t>
      </w:r>
      <w:proofErr w:type="gramStart"/>
      <w:r w:rsidRPr="003203A0">
        <w:rPr>
          <w:sz w:val="26"/>
          <w:szCs w:val="26"/>
        </w:rPr>
        <w:t>Новокузнецкого</w:t>
      </w:r>
      <w:proofErr w:type="gramEnd"/>
      <w:r w:rsidRPr="003203A0">
        <w:rPr>
          <w:sz w:val="26"/>
          <w:szCs w:val="26"/>
        </w:rPr>
        <w:t xml:space="preserve"> </w:t>
      </w:r>
    </w:p>
    <w:p w:rsidR="003203A0" w:rsidRPr="003203A0" w:rsidRDefault="003203A0" w:rsidP="003203A0">
      <w:pPr>
        <w:suppressAutoHyphens/>
        <w:jc w:val="center"/>
        <w:rPr>
          <w:sz w:val="26"/>
          <w:szCs w:val="26"/>
        </w:rPr>
      </w:pPr>
      <w:r w:rsidRPr="003203A0">
        <w:rPr>
          <w:sz w:val="26"/>
          <w:szCs w:val="26"/>
        </w:rPr>
        <w:t>муниципального района»</w:t>
      </w:r>
    </w:p>
    <w:p w:rsidR="003203A0" w:rsidRPr="003203A0" w:rsidRDefault="003203A0" w:rsidP="003203A0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031"/>
        <w:gridCol w:w="1823"/>
        <w:gridCol w:w="1769"/>
      </w:tblGrid>
      <w:tr w:rsidR="003203A0" w:rsidRPr="003203A0" w:rsidTr="003203A0">
        <w:trPr>
          <w:cantSplit/>
          <w:trHeight w:val="680"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spacing w:before="120"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№№</w:t>
            </w:r>
          </w:p>
          <w:p w:rsidR="003203A0" w:rsidRPr="003203A0" w:rsidRDefault="003203A0" w:rsidP="00EA45D4">
            <w:pPr>
              <w:suppressAutoHyphens/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proofErr w:type="gramStart"/>
            <w:r w:rsidRPr="003203A0">
              <w:rPr>
                <w:sz w:val="26"/>
                <w:szCs w:val="26"/>
              </w:rPr>
              <w:t>п</w:t>
            </w:r>
            <w:proofErr w:type="gramEnd"/>
            <w:r w:rsidRPr="003203A0">
              <w:rPr>
                <w:sz w:val="26"/>
                <w:szCs w:val="26"/>
              </w:rPr>
              <w:t>/п</w:t>
            </w:r>
          </w:p>
        </w:tc>
        <w:tc>
          <w:tcPr>
            <w:tcW w:w="5031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Наименование видов работ и услуг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spacing w:before="120"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Единица </w:t>
            </w:r>
          </w:p>
          <w:p w:rsidR="003203A0" w:rsidRPr="003203A0" w:rsidRDefault="003203A0" w:rsidP="00EA45D4">
            <w:pPr>
              <w:suppressAutoHyphens/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измерения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spacing w:before="120"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Тариф </w:t>
            </w:r>
          </w:p>
          <w:p w:rsidR="003203A0" w:rsidRPr="003203A0" w:rsidRDefault="003203A0" w:rsidP="00EA45D4">
            <w:pPr>
              <w:suppressAutoHyphens/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в руб.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</w:t>
            </w:r>
          </w:p>
        </w:tc>
        <w:tc>
          <w:tcPr>
            <w:tcW w:w="5031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4</w:t>
            </w:r>
          </w:p>
        </w:tc>
      </w:tr>
      <w:tr w:rsidR="003203A0" w:rsidRPr="003203A0" w:rsidTr="003203A0">
        <w:trPr>
          <w:cantSplit/>
        </w:trPr>
        <w:tc>
          <w:tcPr>
            <w:tcW w:w="9440" w:type="dxa"/>
            <w:gridSpan w:val="4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Раздел 1.  Совершенствование документационного обеспечения управления, организация и совершенствование работы архивов, упорядочение документов учреждений и организаций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1.1.</w:t>
            </w:r>
          </w:p>
        </w:tc>
        <w:tc>
          <w:tcPr>
            <w:tcW w:w="8623" w:type="dxa"/>
            <w:gridSpan w:val="3"/>
          </w:tcPr>
          <w:p w:rsidR="003203A0" w:rsidRPr="003203A0" w:rsidRDefault="003203A0" w:rsidP="00EA45D4">
            <w:pPr>
              <w:suppressAutoHyphens/>
              <w:ind w:left="-57" w:right="-57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Разработка номенклатур дел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1.1.1.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113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Определение научной и практической ценности документов с целью установления сроков их хранения: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 - с полистным просмотром дел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 - без полистного просмотра дел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ед.</w:t>
            </w:r>
            <w:r>
              <w:rPr>
                <w:sz w:val="26"/>
                <w:szCs w:val="26"/>
              </w:rPr>
              <w:t xml:space="preserve"> </w:t>
            </w:r>
            <w:r w:rsidRPr="003203A0">
              <w:rPr>
                <w:sz w:val="26"/>
                <w:szCs w:val="26"/>
              </w:rPr>
              <w:t>хр.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 ед.</w:t>
            </w:r>
            <w:r>
              <w:rPr>
                <w:sz w:val="26"/>
                <w:szCs w:val="26"/>
              </w:rPr>
              <w:t xml:space="preserve"> </w:t>
            </w:r>
            <w:r w:rsidRPr="003203A0">
              <w:rPr>
                <w:sz w:val="26"/>
                <w:szCs w:val="26"/>
              </w:rPr>
              <w:t>хр.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22,60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70,70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1.1.2.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Составление заголовков на дела и документы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заголовок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6,10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1.1.3.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Группировка документов по признакам заведения дел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 документов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29,00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1.1.4.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Редактирование заголовков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 заголовков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70,70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1.1.5.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Индексация дел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 наименований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55,70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1.2.</w:t>
            </w:r>
          </w:p>
        </w:tc>
        <w:tc>
          <w:tcPr>
            <w:tcW w:w="8623" w:type="dxa"/>
            <w:gridSpan w:val="3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Упорядочение документов, формирование и оформление дел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1.2.1.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Систематизация листов в деле: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машинописный (без правки) или разборчивый рукописный текст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машинописный или рукописный текст с поправками и вставками, затрудняющими прочтение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100 листов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45,20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101,10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1.2.2.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Составление внутренних описей в делах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 дел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50,0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1.2.3.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Подшивка дел: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с количеством свыше 150 листов или с нестандартными листами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с количеством до 150 листов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с количеством до 50 листов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дело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right="-57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32,10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20,80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12,20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lastRenderedPageBreak/>
              <w:t>1.2.4.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Нумерация листов в делах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объем до 150 листов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объем до 50 листов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нестандартных по формату и качеству листов, расшитых дел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графической документации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100 листов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50 листов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100 листов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100 листов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21,00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19,40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42,00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75,70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1.2.5.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proofErr w:type="spellStart"/>
            <w:r w:rsidRPr="003203A0">
              <w:rPr>
                <w:sz w:val="26"/>
                <w:szCs w:val="26"/>
              </w:rPr>
              <w:t>Перенумерация</w:t>
            </w:r>
            <w:proofErr w:type="spellEnd"/>
            <w:r w:rsidRPr="003203A0">
              <w:rPr>
                <w:sz w:val="26"/>
                <w:szCs w:val="26"/>
              </w:rPr>
              <w:t xml:space="preserve"> листов в делах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объем до 150 листов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объем до 50 листов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нестандартных по формату и качеству листов, расшитых дел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100 листов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50 листов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100 листов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25,80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20,80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48,40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1.2.6.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Проверка нумерации в делах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объем до 150 листов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объем до 50 листов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нестандартных по формату и качеству листов, расшитых дел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100 листов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50 листов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100 листов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12,00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10,00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40,40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1.2.7.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Оформление обложек дел и титульных листов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обложка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9,60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1.2.8.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Простановка архивных шифров на обложках дел с простановкой штампом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 ед.</w:t>
            </w:r>
            <w:r>
              <w:rPr>
                <w:sz w:val="26"/>
                <w:szCs w:val="26"/>
              </w:rPr>
              <w:t xml:space="preserve"> </w:t>
            </w:r>
            <w:r w:rsidRPr="003203A0">
              <w:rPr>
                <w:sz w:val="26"/>
                <w:szCs w:val="26"/>
              </w:rPr>
              <w:t>хр.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16,10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1.2.9.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Составление описей 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 заголовков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48,40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1.2.10.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Составление предисловий к описям фондов учреждений и организаций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предисловие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1200,00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1.2.11.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Составление актов о выделении к уничтожению документов и дел, не подлежащих хранению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позиция акта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26,80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1.2.12.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Составление акта на недостающие документы для учреждений и организаций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акт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134,70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1.3.</w:t>
            </w:r>
          </w:p>
        </w:tc>
        <w:tc>
          <w:tcPr>
            <w:tcW w:w="8623" w:type="dxa"/>
            <w:gridSpan w:val="3"/>
          </w:tcPr>
          <w:p w:rsidR="003203A0" w:rsidRPr="003203A0" w:rsidRDefault="003203A0" w:rsidP="003203A0">
            <w:pPr>
              <w:suppressAutoHyphens/>
              <w:ind w:left="-57" w:right="-132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Составление исторических справок на фонды учреждений  и организаций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за период более 10 лет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за период от 5 до 10 лет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за период от 1 года до 5 лет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справка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1300,00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808,20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269,40</w:t>
            </w:r>
          </w:p>
        </w:tc>
      </w:tr>
      <w:tr w:rsidR="003203A0" w:rsidRPr="003203A0" w:rsidTr="003203A0">
        <w:trPr>
          <w:cantSplit/>
        </w:trPr>
        <w:tc>
          <w:tcPr>
            <w:tcW w:w="9440" w:type="dxa"/>
            <w:gridSpan w:val="4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Раздел 2.  Обеспечение сохранности документов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2.1.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Хранение документов постоянного, временного сроков хранения учреждений и организаций различных форм собственности (в том числе на временное (депозитарное) хранение):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за период от 1 года до 5 лет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за период от 5 до 10 лет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за период от 10 до 15 лет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за период до 75 лет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за период более 75 лет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ед.</w:t>
            </w:r>
            <w:r>
              <w:rPr>
                <w:sz w:val="26"/>
                <w:szCs w:val="26"/>
              </w:rPr>
              <w:t xml:space="preserve"> </w:t>
            </w:r>
            <w:r w:rsidRPr="003203A0">
              <w:rPr>
                <w:sz w:val="26"/>
                <w:szCs w:val="26"/>
              </w:rPr>
              <w:t>хр.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45,00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88,00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128,00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750,00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2000,00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2.2.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Ремонт документов: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сложный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мелкий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10 листов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60,50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30,30</w:t>
            </w:r>
          </w:p>
        </w:tc>
      </w:tr>
      <w:tr w:rsidR="003203A0" w:rsidRPr="003203A0" w:rsidTr="003203A0">
        <w:trPr>
          <w:cantSplit/>
        </w:trPr>
        <w:tc>
          <w:tcPr>
            <w:tcW w:w="9440" w:type="dxa"/>
            <w:gridSpan w:val="4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Раздел 3.  Рассмотрение заявлений (обращений) граждан, учреждений  и организаций, связанных с реализацией конституционных прав граждан, предоставление по результатам рассмотрения архивных справок, архивных выписок, копий архивных документов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Исполнение заявлений о подтверждении заработной платы: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за период до 5 лет 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за период свыше</w:t>
            </w:r>
            <w:r>
              <w:rPr>
                <w:sz w:val="26"/>
                <w:szCs w:val="26"/>
              </w:rPr>
              <w:t xml:space="preserve"> 5 лет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справка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Default="003203A0" w:rsidP="00EA45D4">
            <w:pPr>
              <w:suppressAutoHyphens/>
              <w:spacing w:line="192" w:lineRule="auto"/>
              <w:ind w:left="-57" w:right="-65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spacing w:line="192" w:lineRule="auto"/>
              <w:ind w:left="-57" w:right="-65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spacing w:line="192" w:lineRule="auto"/>
              <w:ind w:left="-57" w:right="-65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-</w:t>
            </w:r>
          </w:p>
          <w:p w:rsidR="003203A0" w:rsidRPr="003203A0" w:rsidRDefault="003203A0" w:rsidP="003203A0">
            <w:pPr>
              <w:suppressAutoHyphens/>
              <w:spacing w:line="192" w:lineRule="auto"/>
              <w:ind w:left="-57" w:right="-6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03A0" w:rsidRPr="003203A0" w:rsidTr="003203A0">
        <w:trPr>
          <w:cantSplit/>
          <w:trHeight w:val="983"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3.2.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Исполнение заявлений о подтверждении стажа работы: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за период до 5 лет 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 - за период свыше 5 лет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справка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-</w:t>
            </w:r>
          </w:p>
          <w:p w:rsidR="003203A0" w:rsidRPr="003203A0" w:rsidRDefault="003203A0" w:rsidP="00EA45D4">
            <w:pPr>
              <w:suppressAutoHyphens/>
              <w:spacing w:line="192" w:lineRule="auto"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-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3.3.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Выдача дубликата, переоформление архивной справки взамен утраченной, 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- изготовление нескольких экземпляров архивной справки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справка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копия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50,00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20,00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3.4.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Подготовка заверенной копии акта о несчастном случае на производстве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копия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-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3.5.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Выдача имеющихся неврученных личных документов граждан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документ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-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3.6.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Копирование документов на бумажной основе техническими средствами архива по запросам: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- юридических лиц </w:t>
            </w:r>
          </w:p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- физических лиц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лист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лист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35,00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25,00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3.7.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spacing w:line="216" w:lineRule="auto"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Выдача архивных копий (выписок) из распорядительных документов органов местного самоуправления, учредительных документов, иных правоустанавливающих документов, а также из документов, подтверждающих имущественные права,  исполнение тематических запросов 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архивная копия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200,00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3.8.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spacing w:line="216" w:lineRule="auto"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Выдача заверенных архивных копий государственных актов на право собственности на землю, пожизненного наследуемого владения, бессрочного (постоянного) пользования землей, имущество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архивная выписка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250,00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3.9.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spacing w:line="216" w:lineRule="auto"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Выдача архивных копий свидетельств на право собственности на землю, бессрочного (постоянного) пользования землей (свидетельства по паевым землям) 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архивная выписка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250,00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3.10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spacing w:line="216" w:lineRule="auto"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Запросы о зарегистрированных правах на земельные участки (строительные паспорта) разрешение на строительство жилых домов и хозяйственных построек </w:t>
            </w:r>
            <w:proofErr w:type="gramStart"/>
            <w:r w:rsidRPr="003203A0">
              <w:rPr>
                <w:sz w:val="26"/>
                <w:szCs w:val="26"/>
              </w:rPr>
              <w:t>на</w:t>
            </w:r>
            <w:proofErr w:type="gramEnd"/>
            <w:r w:rsidRPr="003203A0">
              <w:rPr>
                <w:sz w:val="26"/>
                <w:szCs w:val="26"/>
              </w:rPr>
              <w:t xml:space="preserve"> земельных участков:</w:t>
            </w:r>
          </w:p>
          <w:p w:rsidR="003203A0" w:rsidRPr="003203A0" w:rsidRDefault="003203A0" w:rsidP="003203A0">
            <w:pPr>
              <w:suppressAutoHyphens/>
              <w:spacing w:line="216" w:lineRule="auto"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- юридические лица </w:t>
            </w:r>
          </w:p>
          <w:p w:rsidR="003203A0" w:rsidRPr="003203A0" w:rsidRDefault="003203A0" w:rsidP="003203A0">
            <w:pPr>
              <w:suppressAutoHyphens/>
              <w:spacing w:line="216" w:lineRule="auto"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- физические лица 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архивная копия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700,00</w:t>
            </w: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500,00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3.11.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Подготовка справки об отсутствии документов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справка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20,00</w:t>
            </w:r>
          </w:p>
        </w:tc>
      </w:tr>
      <w:tr w:rsidR="003203A0" w:rsidRPr="003203A0" w:rsidTr="003203A0">
        <w:trPr>
          <w:cantSplit/>
        </w:trPr>
        <w:tc>
          <w:tcPr>
            <w:tcW w:w="817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3.12.</w:t>
            </w:r>
          </w:p>
        </w:tc>
        <w:tc>
          <w:tcPr>
            <w:tcW w:w="5031" w:type="dxa"/>
          </w:tcPr>
          <w:p w:rsidR="003203A0" w:rsidRPr="003203A0" w:rsidRDefault="003203A0" w:rsidP="003203A0">
            <w:pPr>
              <w:suppressAutoHyphens/>
              <w:ind w:left="-57" w:right="-57"/>
              <w:jc w:val="both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 xml:space="preserve">Подготовка информационных справок, </w:t>
            </w:r>
            <w:proofErr w:type="gramStart"/>
            <w:r w:rsidRPr="003203A0">
              <w:rPr>
                <w:sz w:val="26"/>
                <w:szCs w:val="26"/>
              </w:rPr>
              <w:t>связанные</w:t>
            </w:r>
            <w:proofErr w:type="gramEnd"/>
            <w:r w:rsidRPr="003203A0">
              <w:rPr>
                <w:sz w:val="26"/>
                <w:szCs w:val="26"/>
              </w:rPr>
              <w:t xml:space="preserve"> с архивными документами </w:t>
            </w:r>
          </w:p>
        </w:tc>
        <w:tc>
          <w:tcPr>
            <w:tcW w:w="1823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1 справка</w:t>
            </w:r>
          </w:p>
        </w:tc>
        <w:tc>
          <w:tcPr>
            <w:tcW w:w="1769" w:type="dxa"/>
          </w:tcPr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</w:p>
          <w:p w:rsidR="003203A0" w:rsidRPr="003203A0" w:rsidRDefault="003203A0" w:rsidP="00EA45D4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 w:rsidRPr="003203A0">
              <w:rPr>
                <w:sz w:val="26"/>
                <w:szCs w:val="26"/>
              </w:rPr>
              <w:t>200,00</w:t>
            </w:r>
          </w:p>
        </w:tc>
      </w:tr>
    </w:tbl>
    <w:p w:rsidR="003203A0" w:rsidRDefault="003203A0" w:rsidP="003203A0">
      <w:pPr>
        <w:suppressAutoHyphens/>
        <w:rPr>
          <w:sz w:val="26"/>
          <w:szCs w:val="26"/>
        </w:rPr>
      </w:pPr>
    </w:p>
    <w:p w:rsidR="00096F6F" w:rsidRDefault="00096F6F" w:rsidP="003203A0">
      <w:pPr>
        <w:suppressAutoHyphens/>
        <w:rPr>
          <w:sz w:val="26"/>
          <w:szCs w:val="26"/>
        </w:rPr>
      </w:pPr>
    </w:p>
    <w:p w:rsidR="00096F6F" w:rsidRPr="003203A0" w:rsidRDefault="00096F6F" w:rsidP="003203A0">
      <w:pPr>
        <w:suppressAutoHyphens/>
        <w:rPr>
          <w:sz w:val="26"/>
          <w:szCs w:val="26"/>
        </w:rPr>
      </w:pPr>
    </w:p>
    <w:p w:rsidR="003203A0" w:rsidRPr="003203A0" w:rsidRDefault="003203A0" w:rsidP="00096F6F">
      <w:pPr>
        <w:suppressAutoHyphens/>
        <w:ind w:firstLine="567"/>
        <w:rPr>
          <w:sz w:val="26"/>
          <w:szCs w:val="26"/>
        </w:rPr>
      </w:pPr>
      <w:r w:rsidRPr="003203A0">
        <w:rPr>
          <w:sz w:val="26"/>
          <w:szCs w:val="26"/>
        </w:rPr>
        <w:lastRenderedPageBreak/>
        <w:t xml:space="preserve">Примечание: </w:t>
      </w:r>
    </w:p>
    <w:p w:rsidR="003203A0" w:rsidRPr="003203A0" w:rsidRDefault="003203A0" w:rsidP="003203A0">
      <w:pPr>
        <w:suppressAutoHyphens/>
        <w:ind w:firstLine="567"/>
        <w:jc w:val="both"/>
        <w:rPr>
          <w:sz w:val="26"/>
          <w:szCs w:val="26"/>
        </w:rPr>
      </w:pPr>
      <w:r w:rsidRPr="003203A0">
        <w:rPr>
          <w:sz w:val="26"/>
          <w:szCs w:val="26"/>
        </w:rPr>
        <w:t>1. Налог на добавленную стоимость не начисляется, так как архивные учреждения от него освобождены.</w:t>
      </w:r>
    </w:p>
    <w:p w:rsidR="003203A0" w:rsidRPr="003203A0" w:rsidRDefault="003203A0" w:rsidP="003203A0">
      <w:pPr>
        <w:ind w:firstLine="567"/>
        <w:jc w:val="both"/>
        <w:rPr>
          <w:color w:val="000000"/>
          <w:sz w:val="26"/>
          <w:szCs w:val="26"/>
        </w:rPr>
      </w:pPr>
      <w:r w:rsidRPr="003203A0">
        <w:rPr>
          <w:sz w:val="26"/>
          <w:szCs w:val="26"/>
        </w:rPr>
        <w:t xml:space="preserve">2. </w:t>
      </w:r>
      <w:proofErr w:type="gramStart"/>
      <w:r w:rsidRPr="003203A0">
        <w:rPr>
          <w:sz w:val="26"/>
          <w:szCs w:val="26"/>
        </w:rPr>
        <w:t xml:space="preserve">Срок исполнения запросов социально-правового характера по документам архива осуществляется в сроки, предусмотренные Федеральным закон от 02.05.2006 №59-ФЗ «О порядке рассмотрения обращений граждан Российской Федерации», а также в соответствии с положениями  Административного регламента </w:t>
      </w:r>
      <w:r w:rsidRPr="003203A0">
        <w:rPr>
          <w:color w:val="000000"/>
          <w:sz w:val="26"/>
          <w:szCs w:val="26"/>
        </w:rPr>
        <w:t>по предоставлению Бюджетным учреждением «Муниципальный архив Новокузнецкого муниципального района» муниципальной услуги «Выдача копии архивных документов».</w:t>
      </w:r>
      <w:proofErr w:type="gramEnd"/>
    </w:p>
    <w:p w:rsidR="003203A0" w:rsidRPr="003203A0" w:rsidRDefault="003203A0" w:rsidP="003203A0">
      <w:pPr>
        <w:suppressAutoHyphens/>
        <w:ind w:firstLine="567"/>
        <w:jc w:val="both"/>
        <w:rPr>
          <w:sz w:val="26"/>
          <w:szCs w:val="26"/>
        </w:rPr>
      </w:pPr>
      <w:r w:rsidRPr="003203A0">
        <w:rPr>
          <w:sz w:val="26"/>
          <w:szCs w:val="26"/>
        </w:rPr>
        <w:t xml:space="preserve">3. При срочном исполнении запросов (сроком до 5 суток) стоимость услуг увеличивается на 100 процентов. В случае срочного </w:t>
      </w:r>
      <w:r w:rsidR="00096F6F">
        <w:rPr>
          <w:sz w:val="26"/>
          <w:szCs w:val="26"/>
        </w:rPr>
        <w:t>исполнения запросов</w:t>
      </w:r>
      <w:r w:rsidRPr="003203A0">
        <w:rPr>
          <w:sz w:val="26"/>
          <w:szCs w:val="26"/>
        </w:rPr>
        <w:t xml:space="preserve"> категориям </w:t>
      </w:r>
      <w:r w:rsidR="00096F6F">
        <w:rPr>
          <w:sz w:val="26"/>
          <w:szCs w:val="26"/>
        </w:rPr>
        <w:t xml:space="preserve">лиц, </w:t>
      </w:r>
      <w:r w:rsidRPr="003203A0">
        <w:rPr>
          <w:sz w:val="26"/>
          <w:szCs w:val="26"/>
        </w:rPr>
        <w:t>указанн</w:t>
      </w:r>
      <w:r w:rsidR="00096F6F">
        <w:rPr>
          <w:sz w:val="26"/>
          <w:szCs w:val="26"/>
        </w:rPr>
        <w:t>ым</w:t>
      </w:r>
      <w:r w:rsidRPr="003203A0">
        <w:rPr>
          <w:sz w:val="26"/>
          <w:szCs w:val="26"/>
        </w:rPr>
        <w:t xml:space="preserve"> в </w:t>
      </w:r>
      <w:r w:rsidR="00096F6F">
        <w:rPr>
          <w:sz w:val="26"/>
          <w:szCs w:val="26"/>
        </w:rPr>
        <w:t xml:space="preserve">пунктах </w:t>
      </w:r>
      <w:r w:rsidRPr="003203A0">
        <w:rPr>
          <w:sz w:val="26"/>
          <w:szCs w:val="26"/>
        </w:rPr>
        <w:t>2</w:t>
      </w:r>
      <w:r w:rsidR="00096F6F">
        <w:rPr>
          <w:sz w:val="26"/>
          <w:szCs w:val="26"/>
        </w:rPr>
        <w:t xml:space="preserve"> и </w:t>
      </w:r>
      <w:r w:rsidRPr="003203A0">
        <w:rPr>
          <w:sz w:val="26"/>
          <w:szCs w:val="26"/>
        </w:rPr>
        <w:t xml:space="preserve">4 </w:t>
      </w:r>
      <w:r w:rsidR="00096F6F">
        <w:rPr>
          <w:sz w:val="26"/>
          <w:szCs w:val="26"/>
        </w:rPr>
        <w:t>настоящего</w:t>
      </w:r>
      <w:r w:rsidRPr="003203A0">
        <w:rPr>
          <w:sz w:val="26"/>
          <w:szCs w:val="26"/>
        </w:rPr>
        <w:t xml:space="preserve"> Решения</w:t>
      </w:r>
      <w:r w:rsidR="00096F6F">
        <w:rPr>
          <w:sz w:val="26"/>
          <w:szCs w:val="26"/>
        </w:rPr>
        <w:t>,</w:t>
      </w:r>
      <w:r w:rsidRPr="003203A0">
        <w:rPr>
          <w:sz w:val="26"/>
          <w:szCs w:val="26"/>
        </w:rPr>
        <w:t xml:space="preserve"> льготы сохраняются.</w:t>
      </w:r>
    </w:p>
    <w:p w:rsidR="003203A0" w:rsidRPr="003203A0" w:rsidRDefault="003203A0" w:rsidP="003203A0">
      <w:pPr>
        <w:suppressAutoHyphens/>
        <w:ind w:firstLine="567"/>
        <w:jc w:val="both"/>
        <w:rPr>
          <w:sz w:val="26"/>
          <w:szCs w:val="26"/>
        </w:rPr>
      </w:pPr>
      <w:r w:rsidRPr="003203A0">
        <w:rPr>
          <w:sz w:val="26"/>
          <w:szCs w:val="26"/>
        </w:rPr>
        <w:t>4. При отправке ответов на обращения граждан, поступившие в письменном виде, в стоимость услуг включаются почтовые расходы по факту.</w:t>
      </w:r>
    </w:p>
    <w:p w:rsidR="003203A0" w:rsidRPr="003203A0" w:rsidRDefault="003203A0" w:rsidP="00106E8D">
      <w:pPr>
        <w:jc w:val="both"/>
        <w:rPr>
          <w:sz w:val="26"/>
          <w:szCs w:val="26"/>
        </w:rPr>
      </w:pPr>
    </w:p>
    <w:p w:rsidR="003203A0" w:rsidRPr="00106E8D" w:rsidRDefault="003203A0" w:rsidP="00106E8D">
      <w:pPr>
        <w:jc w:val="both"/>
        <w:rPr>
          <w:sz w:val="26"/>
          <w:szCs w:val="26"/>
        </w:rPr>
      </w:pPr>
    </w:p>
    <w:sectPr w:rsidR="003203A0" w:rsidRPr="00106E8D" w:rsidSect="00597F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0A63"/>
    <w:multiLevelType w:val="singleLevel"/>
    <w:tmpl w:val="61AEDA0C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8D"/>
    <w:rsid w:val="00096F6F"/>
    <w:rsid w:val="00106E8D"/>
    <w:rsid w:val="00290D87"/>
    <w:rsid w:val="002A58F1"/>
    <w:rsid w:val="003203A0"/>
    <w:rsid w:val="004C502D"/>
    <w:rsid w:val="004D0502"/>
    <w:rsid w:val="00747455"/>
    <w:rsid w:val="00885AC9"/>
    <w:rsid w:val="009C2099"/>
    <w:rsid w:val="00A265CB"/>
    <w:rsid w:val="00B77A41"/>
    <w:rsid w:val="00BE2295"/>
    <w:rsid w:val="00C014CE"/>
    <w:rsid w:val="00F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E8D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106E8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E8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6E8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06E8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06E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E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06E8D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06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06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E8D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106E8D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E8D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6E8D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06E8D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06E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E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E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06E8D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06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06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9D91058D291B3E4FA66A9E1D1D459CDD8ABFBADE3B0FC6E93211F40F4A1C9AzDK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2014-11-27T06:59:00Z</dcterms:created>
  <dcterms:modified xsi:type="dcterms:W3CDTF">2014-11-27T06:59:00Z</dcterms:modified>
</cp:coreProperties>
</file>